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44" w:rsidRPr="00930F44" w:rsidRDefault="00930F44" w:rsidP="002F6399">
      <w:pPr>
        <w:adjustRightInd w:val="0"/>
        <w:snapToGrid w:val="0"/>
        <w:spacing w:line="360" w:lineRule="auto"/>
        <w:jc w:val="left"/>
        <w:rPr>
          <w:rFonts w:ascii="方正小标宋简体" w:eastAsia="方正小标宋简体"/>
          <w:bCs/>
          <w:sz w:val="32"/>
          <w:szCs w:val="44"/>
        </w:rPr>
      </w:pPr>
      <w:r>
        <w:rPr>
          <w:rFonts w:ascii="方正小标宋简体" w:eastAsia="方正小标宋简体" w:hint="eastAsia"/>
          <w:bCs/>
          <w:sz w:val="32"/>
          <w:szCs w:val="44"/>
        </w:rPr>
        <w:t>附件</w:t>
      </w:r>
      <w:r w:rsidR="00D337EC">
        <w:rPr>
          <w:rFonts w:ascii="方正小标宋简体" w:eastAsia="方正小标宋简体" w:hint="eastAsia"/>
          <w:bCs/>
          <w:sz w:val="32"/>
          <w:szCs w:val="44"/>
        </w:rPr>
        <w:t>2</w:t>
      </w:r>
    </w:p>
    <w:p w:rsidR="00280132" w:rsidRPr="00070BD1" w:rsidRDefault="0059579A" w:rsidP="002F6399">
      <w:pPr>
        <w:adjustRightInd w:val="0"/>
        <w:snapToGrid w:val="0"/>
        <w:spacing w:line="360" w:lineRule="auto"/>
        <w:jc w:val="center"/>
        <w:rPr>
          <w:rFonts w:ascii="方正小标宋简体" w:eastAsia="方正小标宋简体"/>
          <w:bCs/>
          <w:sz w:val="32"/>
          <w:szCs w:val="44"/>
        </w:rPr>
      </w:pPr>
      <w:r w:rsidRPr="00070BD1">
        <w:rPr>
          <w:rFonts w:ascii="方正小标宋简体" w:eastAsia="方正小标宋简体" w:hint="eastAsia"/>
          <w:bCs/>
          <w:sz w:val="32"/>
          <w:szCs w:val="44"/>
        </w:rPr>
        <w:t>上海市</w:t>
      </w:r>
      <w:r w:rsidR="00212DFA" w:rsidRPr="00070BD1">
        <w:rPr>
          <w:rFonts w:ascii="方正小标宋简体" w:eastAsia="方正小标宋简体" w:hint="eastAsia"/>
          <w:bCs/>
          <w:sz w:val="32"/>
          <w:szCs w:val="44"/>
        </w:rPr>
        <w:t>防雷协会</w:t>
      </w:r>
      <w:r w:rsidRPr="00070BD1">
        <w:rPr>
          <w:rFonts w:ascii="方正小标宋简体" w:eastAsia="方正小标宋简体" w:hint="eastAsia"/>
          <w:bCs/>
          <w:sz w:val="32"/>
          <w:szCs w:val="44"/>
        </w:rPr>
        <w:t>电涌保护器（SPD）质量风险</w:t>
      </w:r>
      <w:r w:rsidR="00B4167C" w:rsidRPr="00070BD1">
        <w:rPr>
          <w:rFonts w:ascii="方正小标宋简体" w:eastAsia="方正小标宋简体" w:hint="eastAsia"/>
          <w:bCs/>
          <w:sz w:val="32"/>
          <w:szCs w:val="44"/>
        </w:rPr>
        <w:t>等级评估办法</w:t>
      </w:r>
    </w:p>
    <w:p w:rsidR="003538D7" w:rsidRPr="00070BD1" w:rsidRDefault="003538D7" w:rsidP="002F6399">
      <w:pPr>
        <w:adjustRightInd w:val="0"/>
        <w:snapToGrid w:val="0"/>
        <w:spacing w:line="360" w:lineRule="auto"/>
        <w:jc w:val="center"/>
        <w:rPr>
          <w:rFonts w:ascii="仿宋_GB2312" w:eastAsia="仿宋_GB2312"/>
          <w:b/>
          <w:sz w:val="22"/>
          <w:szCs w:val="32"/>
        </w:rPr>
      </w:pPr>
    </w:p>
    <w:p w:rsidR="00B4167C" w:rsidRPr="00070BD1" w:rsidRDefault="00B4167C" w:rsidP="002F6399">
      <w:pPr>
        <w:adjustRightInd w:val="0"/>
        <w:snapToGrid w:val="0"/>
        <w:spacing w:line="360" w:lineRule="auto"/>
        <w:ind w:firstLine="636"/>
        <w:rPr>
          <w:rFonts w:ascii="仿宋_GB2312" w:eastAsia="仿宋_GB2312"/>
          <w:b/>
          <w:sz w:val="28"/>
          <w:szCs w:val="32"/>
        </w:rPr>
      </w:pPr>
      <w:r w:rsidRPr="00070BD1">
        <w:rPr>
          <w:rFonts w:ascii="仿宋_GB2312" w:eastAsia="仿宋_GB2312" w:hint="eastAsia"/>
          <w:b/>
          <w:sz w:val="28"/>
          <w:szCs w:val="32"/>
        </w:rPr>
        <w:t>第一条 评估目的</w:t>
      </w:r>
    </w:p>
    <w:p w:rsidR="00B4167C" w:rsidRPr="00070BD1" w:rsidRDefault="00B4167C" w:rsidP="002F6399">
      <w:pPr>
        <w:adjustRightInd w:val="0"/>
        <w:snapToGrid w:val="0"/>
        <w:spacing w:line="360" w:lineRule="auto"/>
        <w:ind w:firstLine="636"/>
        <w:rPr>
          <w:rFonts w:ascii="仿宋_GB2312" w:eastAsia="仿宋_GB2312"/>
          <w:b/>
          <w:sz w:val="28"/>
          <w:szCs w:val="32"/>
        </w:rPr>
      </w:pPr>
      <w:r w:rsidRPr="00070BD1">
        <w:rPr>
          <w:rFonts w:ascii="仿宋_GB2312" w:eastAsia="仿宋_GB2312" w:hint="eastAsia"/>
          <w:sz w:val="28"/>
          <w:szCs w:val="32"/>
        </w:rPr>
        <w:t>为</w:t>
      </w:r>
      <w:r w:rsidRPr="00070BD1">
        <w:rPr>
          <w:rFonts w:ascii="仿宋_GB2312" w:eastAsia="仿宋_GB2312" w:hAnsi="Calibri" w:cs="Times New Roman" w:hint="eastAsia"/>
          <w:sz w:val="28"/>
          <w:szCs w:val="32"/>
        </w:rPr>
        <w:t>促进电涌保护器（SPD）行业的</w:t>
      </w:r>
      <w:r w:rsidR="00A52511" w:rsidRPr="00070BD1">
        <w:rPr>
          <w:rFonts w:ascii="仿宋_GB2312" w:eastAsia="仿宋_GB2312" w:hAnsi="Calibri" w:cs="Times New Roman" w:hint="eastAsia"/>
          <w:sz w:val="28"/>
          <w:szCs w:val="32"/>
        </w:rPr>
        <w:t>健康</w:t>
      </w:r>
      <w:r w:rsidRPr="00070BD1">
        <w:rPr>
          <w:rFonts w:ascii="仿宋_GB2312" w:eastAsia="仿宋_GB2312" w:hAnsi="Calibri" w:cs="Times New Roman" w:hint="eastAsia"/>
          <w:sz w:val="28"/>
          <w:szCs w:val="32"/>
        </w:rPr>
        <w:t>有序发展，切实提高产品质量水平，</w:t>
      </w:r>
      <w:r w:rsidR="00A52511" w:rsidRPr="00070BD1">
        <w:rPr>
          <w:rFonts w:ascii="仿宋_GB2312" w:eastAsia="仿宋_GB2312" w:hAnsi="Calibri" w:cs="Times New Roman" w:hint="eastAsia"/>
          <w:sz w:val="28"/>
          <w:szCs w:val="32"/>
        </w:rPr>
        <w:t>充分发挥行业自律作用，</w:t>
      </w:r>
      <w:r w:rsidR="00D77AD8" w:rsidRPr="00070BD1">
        <w:rPr>
          <w:rFonts w:ascii="仿宋_GB2312" w:eastAsia="仿宋_GB2312" w:hAnsi="Calibri" w:cs="Times New Roman" w:hint="eastAsia"/>
          <w:sz w:val="28"/>
          <w:szCs w:val="32"/>
        </w:rPr>
        <w:t>确保雷电防护工作安全可靠</w:t>
      </w:r>
      <w:r w:rsidR="00B873DC" w:rsidRPr="00070BD1">
        <w:rPr>
          <w:rFonts w:ascii="仿宋_GB2312" w:eastAsia="仿宋_GB2312" w:hAnsi="Calibri" w:cs="Times New Roman" w:hint="eastAsia"/>
          <w:sz w:val="28"/>
          <w:szCs w:val="32"/>
        </w:rPr>
        <w:t>，同时</w:t>
      </w:r>
      <w:r w:rsidRPr="00070BD1">
        <w:rPr>
          <w:rFonts w:ascii="仿宋_GB2312" w:eastAsia="仿宋_GB2312" w:hAnsi="Calibri" w:cs="Times New Roman" w:hint="eastAsia"/>
          <w:sz w:val="28"/>
          <w:szCs w:val="32"/>
        </w:rPr>
        <w:t>为相关政府部门开展产品质量管理提供参考。</w:t>
      </w:r>
    </w:p>
    <w:p w:rsidR="000533BF" w:rsidRPr="00070BD1" w:rsidRDefault="000533BF" w:rsidP="002F6399">
      <w:pPr>
        <w:adjustRightInd w:val="0"/>
        <w:snapToGrid w:val="0"/>
        <w:spacing w:line="360" w:lineRule="auto"/>
        <w:ind w:firstLine="636"/>
        <w:rPr>
          <w:rFonts w:ascii="仿宋_GB2312" w:eastAsia="仿宋_GB2312"/>
          <w:b/>
          <w:sz w:val="28"/>
          <w:szCs w:val="32"/>
        </w:rPr>
      </w:pPr>
      <w:r w:rsidRPr="00070BD1">
        <w:rPr>
          <w:rFonts w:ascii="仿宋_GB2312" w:eastAsia="仿宋_GB2312" w:hint="eastAsia"/>
          <w:b/>
          <w:sz w:val="28"/>
          <w:szCs w:val="32"/>
        </w:rPr>
        <w:t>第</w:t>
      </w:r>
      <w:r w:rsidR="00B4167C" w:rsidRPr="00070BD1">
        <w:rPr>
          <w:rFonts w:ascii="仿宋_GB2312" w:eastAsia="仿宋_GB2312" w:hint="eastAsia"/>
          <w:b/>
          <w:sz w:val="28"/>
          <w:szCs w:val="32"/>
        </w:rPr>
        <w:t>二</w:t>
      </w:r>
      <w:r w:rsidRPr="00070BD1">
        <w:rPr>
          <w:rFonts w:ascii="仿宋_GB2312" w:eastAsia="仿宋_GB2312" w:hint="eastAsia"/>
          <w:b/>
          <w:sz w:val="28"/>
          <w:szCs w:val="32"/>
        </w:rPr>
        <w:t>条 适用范围</w:t>
      </w:r>
    </w:p>
    <w:p w:rsidR="00212DFA" w:rsidRPr="00070BD1" w:rsidRDefault="00DE4663" w:rsidP="00FE3EC8">
      <w:pPr>
        <w:adjustRightInd w:val="0"/>
        <w:snapToGrid w:val="0"/>
        <w:spacing w:line="360" w:lineRule="auto"/>
        <w:ind w:firstLine="636"/>
        <w:rPr>
          <w:rFonts w:ascii="仿宋_GB2312" w:eastAsia="仿宋_GB2312"/>
          <w:sz w:val="28"/>
          <w:szCs w:val="32"/>
        </w:rPr>
      </w:pPr>
      <w:r w:rsidRPr="00070BD1">
        <w:rPr>
          <w:rFonts w:ascii="仿宋_GB2312" w:eastAsia="仿宋_GB2312" w:hint="eastAsia"/>
          <w:sz w:val="28"/>
          <w:szCs w:val="32"/>
        </w:rPr>
        <w:t>质量风险</w:t>
      </w:r>
      <w:r w:rsidR="00C50526" w:rsidRPr="00070BD1">
        <w:rPr>
          <w:rFonts w:ascii="仿宋_GB2312" w:eastAsia="仿宋_GB2312" w:hint="eastAsia"/>
          <w:sz w:val="28"/>
          <w:szCs w:val="32"/>
        </w:rPr>
        <w:t>等级评估</w:t>
      </w:r>
      <w:r w:rsidRPr="00070BD1">
        <w:rPr>
          <w:rFonts w:ascii="仿宋_GB2312" w:eastAsia="仿宋_GB2312" w:hint="eastAsia"/>
          <w:sz w:val="28"/>
          <w:szCs w:val="32"/>
        </w:rPr>
        <w:t>工作</w:t>
      </w:r>
      <w:r w:rsidR="000533BF" w:rsidRPr="00070BD1">
        <w:rPr>
          <w:rFonts w:ascii="仿宋_GB2312" w:eastAsia="仿宋_GB2312" w:hint="eastAsia"/>
          <w:sz w:val="28"/>
          <w:szCs w:val="32"/>
        </w:rPr>
        <w:t>适用于</w:t>
      </w:r>
      <w:r w:rsidRPr="00070BD1">
        <w:rPr>
          <w:rFonts w:ascii="仿宋_GB2312" w:eastAsia="仿宋_GB2312" w:hint="eastAsia"/>
          <w:sz w:val="28"/>
          <w:szCs w:val="32"/>
        </w:rPr>
        <w:t>生产</w:t>
      </w:r>
      <w:r w:rsidR="004A4127" w:rsidRPr="00070BD1">
        <w:rPr>
          <w:rFonts w:ascii="仿宋_GB2312" w:eastAsia="仿宋_GB2312" w:hint="eastAsia"/>
          <w:sz w:val="28"/>
          <w:szCs w:val="32"/>
        </w:rPr>
        <w:t>、</w:t>
      </w:r>
      <w:r w:rsidRPr="00070BD1">
        <w:rPr>
          <w:rFonts w:ascii="仿宋_GB2312" w:eastAsia="仿宋_GB2312" w:hint="eastAsia"/>
          <w:sz w:val="28"/>
          <w:szCs w:val="32"/>
        </w:rPr>
        <w:t>销售</w:t>
      </w:r>
      <w:r w:rsidR="004A4127" w:rsidRPr="00070BD1">
        <w:rPr>
          <w:rFonts w:ascii="仿宋_GB2312" w:eastAsia="仿宋_GB2312" w:hint="eastAsia"/>
          <w:sz w:val="28"/>
          <w:szCs w:val="32"/>
        </w:rPr>
        <w:t>和使用</w:t>
      </w:r>
      <w:r w:rsidR="00771D68" w:rsidRPr="00070BD1">
        <w:rPr>
          <w:rFonts w:ascii="仿宋_GB2312" w:eastAsia="仿宋_GB2312" w:hint="eastAsia"/>
          <w:sz w:val="28"/>
          <w:szCs w:val="32"/>
        </w:rPr>
        <w:t>电涌保护器（SPD）</w:t>
      </w:r>
      <w:r w:rsidRPr="00070BD1">
        <w:rPr>
          <w:rFonts w:ascii="仿宋_GB2312" w:eastAsia="仿宋_GB2312" w:hint="eastAsia"/>
          <w:sz w:val="28"/>
          <w:szCs w:val="32"/>
        </w:rPr>
        <w:t>产品</w:t>
      </w:r>
      <w:r w:rsidR="00FE3EC8" w:rsidRPr="00070BD1">
        <w:rPr>
          <w:rFonts w:ascii="仿宋_GB2312" w:eastAsia="仿宋_GB2312" w:hint="eastAsia"/>
          <w:sz w:val="28"/>
          <w:szCs w:val="32"/>
        </w:rPr>
        <w:t>的本</w:t>
      </w:r>
      <w:r w:rsidR="00212DFA" w:rsidRPr="00070BD1">
        <w:rPr>
          <w:rFonts w:ascii="仿宋_GB2312" w:eastAsia="仿宋_GB2312"/>
          <w:sz w:val="28"/>
          <w:szCs w:val="32"/>
        </w:rPr>
        <w:t>会会员单位</w:t>
      </w:r>
      <w:r w:rsidR="00212DFA" w:rsidRPr="00070BD1">
        <w:rPr>
          <w:rFonts w:ascii="仿宋_GB2312" w:eastAsia="仿宋_GB2312" w:hint="eastAsia"/>
          <w:sz w:val="28"/>
          <w:szCs w:val="32"/>
        </w:rPr>
        <w:t>。</w:t>
      </w:r>
    </w:p>
    <w:p w:rsidR="000533BF" w:rsidRPr="009134C4" w:rsidRDefault="000533BF" w:rsidP="002F6399">
      <w:pPr>
        <w:adjustRightInd w:val="0"/>
        <w:snapToGrid w:val="0"/>
        <w:spacing w:line="360" w:lineRule="auto"/>
        <w:ind w:firstLine="636"/>
        <w:rPr>
          <w:rFonts w:ascii="仿宋_GB2312" w:eastAsia="仿宋_GB2312"/>
          <w:b/>
          <w:sz w:val="28"/>
          <w:szCs w:val="32"/>
        </w:rPr>
      </w:pPr>
      <w:r w:rsidRPr="009134C4">
        <w:rPr>
          <w:rFonts w:ascii="仿宋_GB2312" w:eastAsia="仿宋_GB2312" w:hint="eastAsia"/>
          <w:b/>
          <w:sz w:val="28"/>
          <w:szCs w:val="32"/>
        </w:rPr>
        <w:t>第</w:t>
      </w:r>
      <w:r w:rsidR="00B4167C" w:rsidRPr="009134C4">
        <w:rPr>
          <w:rFonts w:ascii="仿宋_GB2312" w:eastAsia="仿宋_GB2312" w:hint="eastAsia"/>
          <w:b/>
          <w:sz w:val="28"/>
          <w:szCs w:val="32"/>
        </w:rPr>
        <w:t>三</w:t>
      </w:r>
      <w:r w:rsidRPr="009134C4">
        <w:rPr>
          <w:rFonts w:ascii="仿宋_GB2312" w:eastAsia="仿宋_GB2312" w:hint="eastAsia"/>
          <w:b/>
          <w:sz w:val="28"/>
          <w:szCs w:val="32"/>
        </w:rPr>
        <w:t xml:space="preserve">条 </w:t>
      </w:r>
      <w:r w:rsidR="008F3F96" w:rsidRPr="009134C4">
        <w:rPr>
          <w:rFonts w:ascii="仿宋_GB2312" w:eastAsia="仿宋_GB2312" w:hint="eastAsia"/>
          <w:b/>
          <w:sz w:val="28"/>
          <w:szCs w:val="32"/>
        </w:rPr>
        <w:t>工作组织</w:t>
      </w:r>
    </w:p>
    <w:p w:rsidR="008F3F96" w:rsidRPr="009134C4" w:rsidRDefault="008F3F96"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质量风险</w:t>
      </w:r>
      <w:r w:rsidR="00C50526" w:rsidRPr="009134C4">
        <w:rPr>
          <w:rFonts w:ascii="仿宋_GB2312" w:eastAsia="仿宋_GB2312" w:hint="eastAsia"/>
          <w:sz w:val="28"/>
          <w:szCs w:val="32"/>
        </w:rPr>
        <w:t>等级评估</w:t>
      </w:r>
      <w:r w:rsidRPr="009134C4">
        <w:rPr>
          <w:rFonts w:ascii="仿宋_GB2312" w:eastAsia="仿宋_GB2312" w:hint="eastAsia"/>
          <w:sz w:val="28"/>
          <w:szCs w:val="32"/>
        </w:rPr>
        <w:t>工作由</w:t>
      </w:r>
      <w:r w:rsidR="00771D68" w:rsidRPr="009134C4">
        <w:rPr>
          <w:rFonts w:ascii="仿宋_GB2312" w:eastAsia="仿宋_GB2312" w:hint="eastAsia"/>
          <w:sz w:val="28"/>
          <w:szCs w:val="32"/>
        </w:rPr>
        <w:t>电涌保护器（SPD）</w:t>
      </w:r>
      <w:r w:rsidRPr="009134C4">
        <w:rPr>
          <w:rFonts w:ascii="仿宋_GB2312" w:eastAsia="仿宋_GB2312" w:hint="eastAsia"/>
          <w:sz w:val="28"/>
          <w:szCs w:val="32"/>
        </w:rPr>
        <w:t>产品的制造商</w:t>
      </w:r>
      <w:r w:rsidR="009D6757" w:rsidRPr="009134C4">
        <w:rPr>
          <w:rFonts w:ascii="仿宋_GB2312" w:eastAsia="仿宋_GB2312" w:hint="eastAsia"/>
          <w:sz w:val="28"/>
          <w:szCs w:val="32"/>
        </w:rPr>
        <w:t>或授权经销商</w:t>
      </w:r>
      <w:r w:rsidR="00EC5D90" w:rsidRPr="009134C4">
        <w:rPr>
          <w:rFonts w:ascii="仿宋_GB2312" w:eastAsia="仿宋_GB2312" w:hint="eastAsia"/>
          <w:sz w:val="28"/>
          <w:szCs w:val="32"/>
        </w:rPr>
        <w:t>自愿</w:t>
      </w:r>
      <w:r w:rsidRPr="009134C4">
        <w:rPr>
          <w:rFonts w:ascii="仿宋_GB2312" w:eastAsia="仿宋_GB2312" w:hint="eastAsia"/>
          <w:sz w:val="28"/>
          <w:szCs w:val="32"/>
        </w:rPr>
        <w:t>向上海市防雷协会提出申请，并提交相关</w:t>
      </w:r>
      <w:r w:rsidR="00E805F9" w:rsidRPr="009134C4">
        <w:rPr>
          <w:rFonts w:ascii="仿宋_GB2312" w:eastAsia="仿宋_GB2312" w:hint="eastAsia"/>
          <w:sz w:val="28"/>
          <w:szCs w:val="32"/>
        </w:rPr>
        <w:t>型号产品的</w:t>
      </w:r>
      <w:r w:rsidRPr="009134C4">
        <w:rPr>
          <w:rFonts w:ascii="仿宋_GB2312" w:eastAsia="仿宋_GB2312" w:hint="eastAsia"/>
          <w:sz w:val="28"/>
          <w:szCs w:val="32"/>
        </w:rPr>
        <w:t>技术资料。</w:t>
      </w:r>
    </w:p>
    <w:p w:rsidR="000533BF" w:rsidRPr="009134C4" w:rsidRDefault="00532E6B"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上海市防雷协会成立专门</w:t>
      </w:r>
      <w:r w:rsidR="00DE4663" w:rsidRPr="009134C4">
        <w:rPr>
          <w:rFonts w:ascii="仿宋_GB2312" w:eastAsia="仿宋_GB2312" w:hint="eastAsia"/>
          <w:sz w:val="28"/>
          <w:szCs w:val="32"/>
        </w:rPr>
        <w:t>部门</w:t>
      </w:r>
      <w:r w:rsidRPr="009134C4">
        <w:rPr>
          <w:rFonts w:ascii="仿宋_GB2312" w:eastAsia="仿宋_GB2312" w:hint="eastAsia"/>
          <w:sz w:val="28"/>
          <w:szCs w:val="32"/>
        </w:rPr>
        <w:t>，</w:t>
      </w:r>
      <w:r w:rsidR="00DE4663" w:rsidRPr="009134C4">
        <w:rPr>
          <w:rFonts w:ascii="仿宋_GB2312" w:eastAsia="仿宋_GB2312" w:hint="eastAsia"/>
          <w:sz w:val="28"/>
          <w:szCs w:val="32"/>
        </w:rPr>
        <w:t>依据</w:t>
      </w:r>
      <w:r w:rsidR="008F3F96" w:rsidRPr="009134C4">
        <w:rPr>
          <w:rFonts w:ascii="仿宋_GB2312" w:eastAsia="仿宋_GB2312" w:hint="eastAsia"/>
          <w:sz w:val="28"/>
          <w:szCs w:val="32"/>
        </w:rPr>
        <w:t>本方案规定的内容和</w:t>
      </w:r>
      <w:r w:rsidRPr="009134C4">
        <w:rPr>
          <w:rFonts w:ascii="仿宋_GB2312" w:eastAsia="仿宋_GB2312" w:hint="eastAsia"/>
          <w:sz w:val="28"/>
          <w:szCs w:val="32"/>
        </w:rPr>
        <w:t>申请人</w:t>
      </w:r>
      <w:r w:rsidR="008F3F96" w:rsidRPr="009134C4">
        <w:rPr>
          <w:rFonts w:ascii="仿宋_GB2312" w:eastAsia="仿宋_GB2312" w:hint="eastAsia"/>
          <w:sz w:val="28"/>
          <w:szCs w:val="32"/>
        </w:rPr>
        <w:t>提交的材料</w:t>
      </w:r>
      <w:r w:rsidR="00771D68" w:rsidRPr="009134C4">
        <w:rPr>
          <w:rFonts w:ascii="仿宋_GB2312" w:eastAsia="仿宋_GB2312" w:hint="eastAsia"/>
          <w:sz w:val="28"/>
          <w:szCs w:val="32"/>
        </w:rPr>
        <w:t>免费</w:t>
      </w:r>
      <w:r w:rsidR="008F3F96" w:rsidRPr="009134C4">
        <w:rPr>
          <w:rFonts w:ascii="仿宋_GB2312" w:eastAsia="仿宋_GB2312" w:hint="eastAsia"/>
          <w:sz w:val="28"/>
          <w:szCs w:val="32"/>
        </w:rPr>
        <w:t>对</w:t>
      </w:r>
      <w:r w:rsidR="00771D68" w:rsidRPr="009134C4">
        <w:rPr>
          <w:rFonts w:ascii="仿宋_GB2312" w:eastAsia="仿宋_GB2312" w:hint="eastAsia"/>
          <w:sz w:val="28"/>
          <w:szCs w:val="32"/>
        </w:rPr>
        <w:t>电涌保护器（SPD）</w:t>
      </w:r>
      <w:r w:rsidR="008F3F96" w:rsidRPr="009134C4">
        <w:rPr>
          <w:rFonts w:ascii="仿宋_GB2312" w:eastAsia="仿宋_GB2312" w:hint="eastAsia"/>
          <w:sz w:val="28"/>
          <w:szCs w:val="32"/>
        </w:rPr>
        <w:t>产品</w:t>
      </w:r>
      <w:r w:rsidR="009D6757" w:rsidRPr="009134C4">
        <w:rPr>
          <w:rFonts w:ascii="仿宋_GB2312" w:eastAsia="仿宋_GB2312" w:hint="eastAsia"/>
          <w:sz w:val="28"/>
          <w:szCs w:val="32"/>
        </w:rPr>
        <w:t>进行</w:t>
      </w:r>
      <w:r w:rsidR="008F3F96" w:rsidRPr="009134C4">
        <w:rPr>
          <w:rFonts w:ascii="仿宋_GB2312" w:eastAsia="仿宋_GB2312" w:hint="eastAsia"/>
          <w:sz w:val="28"/>
          <w:szCs w:val="32"/>
        </w:rPr>
        <w:t>质量</w:t>
      </w:r>
      <w:r w:rsidRPr="009134C4">
        <w:rPr>
          <w:rFonts w:ascii="仿宋_GB2312" w:eastAsia="仿宋_GB2312" w:hint="eastAsia"/>
          <w:sz w:val="28"/>
          <w:szCs w:val="32"/>
        </w:rPr>
        <w:t>风险</w:t>
      </w:r>
      <w:r w:rsidR="00C50526" w:rsidRPr="009134C4">
        <w:rPr>
          <w:rFonts w:ascii="仿宋_GB2312" w:eastAsia="仿宋_GB2312" w:hint="eastAsia"/>
          <w:sz w:val="28"/>
          <w:szCs w:val="32"/>
        </w:rPr>
        <w:t>等级评估</w:t>
      </w:r>
      <w:r w:rsidR="008F3F96" w:rsidRPr="009134C4">
        <w:rPr>
          <w:rFonts w:ascii="仿宋_GB2312" w:eastAsia="仿宋_GB2312" w:hint="eastAsia"/>
          <w:sz w:val="28"/>
          <w:szCs w:val="32"/>
        </w:rPr>
        <w:t>。</w:t>
      </w:r>
    </w:p>
    <w:p w:rsidR="000533BF" w:rsidRPr="009134C4" w:rsidRDefault="000533BF" w:rsidP="002F6399">
      <w:pPr>
        <w:adjustRightInd w:val="0"/>
        <w:snapToGrid w:val="0"/>
        <w:spacing w:line="360" w:lineRule="auto"/>
        <w:ind w:firstLine="636"/>
        <w:rPr>
          <w:rFonts w:ascii="仿宋_GB2312" w:eastAsia="仿宋_GB2312"/>
          <w:b/>
          <w:sz w:val="28"/>
          <w:szCs w:val="32"/>
        </w:rPr>
      </w:pPr>
      <w:r w:rsidRPr="009134C4">
        <w:rPr>
          <w:rFonts w:ascii="仿宋_GB2312" w:eastAsia="仿宋_GB2312" w:hint="eastAsia"/>
          <w:b/>
          <w:sz w:val="28"/>
          <w:szCs w:val="32"/>
        </w:rPr>
        <w:t>第</w:t>
      </w:r>
      <w:r w:rsidR="00B4167C" w:rsidRPr="009134C4">
        <w:rPr>
          <w:rFonts w:ascii="仿宋_GB2312" w:eastAsia="仿宋_GB2312" w:hint="eastAsia"/>
          <w:b/>
          <w:sz w:val="28"/>
          <w:szCs w:val="32"/>
        </w:rPr>
        <w:t>四</w:t>
      </w:r>
      <w:r w:rsidRPr="009134C4">
        <w:rPr>
          <w:rFonts w:ascii="仿宋_GB2312" w:eastAsia="仿宋_GB2312" w:hint="eastAsia"/>
          <w:b/>
          <w:sz w:val="28"/>
          <w:szCs w:val="32"/>
        </w:rPr>
        <w:t xml:space="preserve">条 </w:t>
      </w:r>
      <w:r w:rsidR="00532E6B" w:rsidRPr="009134C4">
        <w:rPr>
          <w:rFonts w:ascii="仿宋_GB2312" w:eastAsia="仿宋_GB2312" w:hint="eastAsia"/>
          <w:b/>
          <w:sz w:val="28"/>
          <w:szCs w:val="32"/>
        </w:rPr>
        <w:t>质量风险</w:t>
      </w:r>
      <w:r w:rsidR="00C50526" w:rsidRPr="009134C4">
        <w:rPr>
          <w:rFonts w:ascii="仿宋_GB2312" w:eastAsia="仿宋_GB2312" w:hint="eastAsia"/>
          <w:b/>
          <w:sz w:val="28"/>
          <w:szCs w:val="32"/>
        </w:rPr>
        <w:t>等级划分</w:t>
      </w:r>
    </w:p>
    <w:p w:rsidR="000533BF" w:rsidRPr="009134C4" w:rsidRDefault="004A4127"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根据国家标准的要求</w:t>
      </w:r>
      <w:r w:rsidR="001424EA">
        <w:rPr>
          <w:rFonts w:ascii="仿宋_GB2312" w:eastAsia="仿宋_GB2312" w:hint="eastAsia"/>
          <w:sz w:val="28"/>
          <w:szCs w:val="32"/>
        </w:rPr>
        <w:t>、</w:t>
      </w:r>
      <w:r w:rsidRPr="009134C4">
        <w:rPr>
          <w:rFonts w:ascii="仿宋_GB2312" w:eastAsia="仿宋_GB2312" w:hint="eastAsia"/>
          <w:sz w:val="28"/>
          <w:szCs w:val="32"/>
        </w:rPr>
        <w:t>产品</w:t>
      </w:r>
      <w:r w:rsidR="008952D4" w:rsidRPr="009134C4">
        <w:rPr>
          <w:rFonts w:ascii="仿宋_GB2312" w:eastAsia="仿宋_GB2312" w:hint="eastAsia"/>
          <w:sz w:val="28"/>
          <w:szCs w:val="32"/>
        </w:rPr>
        <w:t>生产</w:t>
      </w:r>
      <w:r w:rsidRPr="009134C4">
        <w:rPr>
          <w:rFonts w:ascii="仿宋_GB2312" w:eastAsia="仿宋_GB2312" w:hint="eastAsia"/>
          <w:sz w:val="28"/>
          <w:szCs w:val="32"/>
        </w:rPr>
        <w:t>厂的质量保证能力水平</w:t>
      </w:r>
      <w:r w:rsidR="001424EA">
        <w:rPr>
          <w:rFonts w:ascii="仿宋_GB2312" w:eastAsia="仿宋_GB2312" w:hint="eastAsia"/>
          <w:sz w:val="28"/>
          <w:szCs w:val="32"/>
        </w:rPr>
        <w:t>、</w:t>
      </w:r>
      <w:r w:rsidRPr="009134C4">
        <w:rPr>
          <w:rFonts w:ascii="仿宋_GB2312" w:eastAsia="仿宋_GB2312" w:hint="eastAsia"/>
          <w:sz w:val="28"/>
          <w:szCs w:val="32"/>
        </w:rPr>
        <w:t>产品质量</w:t>
      </w:r>
      <w:r w:rsidR="004366E4" w:rsidRPr="009134C4">
        <w:rPr>
          <w:rFonts w:ascii="仿宋_GB2312" w:eastAsia="仿宋_GB2312" w:hint="eastAsia"/>
          <w:sz w:val="28"/>
          <w:szCs w:val="32"/>
        </w:rPr>
        <w:t>的</w:t>
      </w:r>
      <w:r w:rsidRPr="009134C4">
        <w:rPr>
          <w:rFonts w:ascii="仿宋_GB2312" w:eastAsia="仿宋_GB2312" w:hint="eastAsia"/>
          <w:sz w:val="28"/>
          <w:szCs w:val="32"/>
        </w:rPr>
        <w:t>持续</w:t>
      </w:r>
      <w:r w:rsidR="004366E4" w:rsidRPr="009134C4">
        <w:rPr>
          <w:rFonts w:ascii="仿宋_GB2312" w:eastAsia="仿宋_GB2312" w:hint="eastAsia"/>
          <w:sz w:val="28"/>
          <w:szCs w:val="32"/>
        </w:rPr>
        <w:t>符合情况</w:t>
      </w:r>
      <w:r w:rsidRPr="009134C4">
        <w:rPr>
          <w:rFonts w:ascii="仿宋_GB2312" w:eastAsia="仿宋_GB2312" w:hint="eastAsia"/>
          <w:sz w:val="28"/>
          <w:szCs w:val="32"/>
        </w:rPr>
        <w:t>及历年开展的质量监督抽查</w:t>
      </w:r>
      <w:r w:rsidR="004366E4" w:rsidRPr="009134C4">
        <w:rPr>
          <w:rFonts w:ascii="仿宋_GB2312" w:eastAsia="仿宋_GB2312" w:hint="eastAsia"/>
          <w:sz w:val="28"/>
          <w:szCs w:val="32"/>
        </w:rPr>
        <w:t>结果</w:t>
      </w:r>
      <w:r w:rsidR="00F41721" w:rsidRPr="009134C4">
        <w:rPr>
          <w:rFonts w:ascii="仿宋_GB2312" w:eastAsia="仿宋_GB2312" w:hint="eastAsia"/>
          <w:sz w:val="28"/>
          <w:szCs w:val="32"/>
        </w:rPr>
        <w:t>，将</w:t>
      </w:r>
      <w:r w:rsidR="008F3F96" w:rsidRPr="009134C4">
        <w:rPr>
          <w:rFonts w:ascii="仿宋_GB2312" w:eastAsia="仿宋_GB2312" w:hint="eastAsia"/>
          <w:sz w:val="28"/>
          <w:szCs w:val="32"/>
        </w:rPr>
        <w:t>产品</w:t>
      </w:r>
      <w:r w:rsidR="000533BF" w:rsidRPr="009134C4">
        <w:rPr>
          <w:rFonts w:ascii="仿宋_GB2312" w:eastAsia="仿宋_GB2312" w:hint="eastAsia"/>
          <w:sz w:val="28"/>
          <w:szCs w:val="32"/>
        </w:rPr>
        <w:t>质量风险分为</w:t>
      </w:r>
      <w:r w:rsidR="00280132" w:rsidRPr="009134C4">
        <w:rPr>
          <w:rFonts w:ascii="仿宋_GB2312" w:eastAsia="仿宋_GB2312" w:hint="eastAsia"/>
          <w:sz w:val="28"/>
          <w:szCs w:val="32"/>
        </w:rPr>
        <w:t>第1</w:t>
      </w:r>
      <w:r w:rsidR="000533BF" w:rsidRPr="009134C4">
        <w:rPr>
          <w:rFonts w:ascii="仿宋_GB2312" w:eastAsia="仿宋_GB2312" w:hint="eastAsia"/>
          <w:sz w:val="28"/>
          <w:szCs w:val="32"/>
        </w:rPr>
        <w:t>级</w:t>
      </w:r>
      <w:r w:rsidR="00D06995" w:rsidRPr="009134C4">
        <w:rPr>
          <w:rFonts w:ascii="仿宋_GB2312" w:eastAsia="仿宋_GB2312" w:hint="eastAsia"/>
          <w:sz w:val="28"/>
          <w:szCs w:val="32"/>
        </w:rPr>
        <w:t>（低风险）</w:t>
      </w:r>
      <w:r w:rsidR="000533BF" w:rsidRPr="009134C4">
        <w:rPr>
          <w:rFonts w:ascii="仿宋_GB2312" w:eastAsia="仿宋_GB2312" w:hint="eastAsia"/>
          <w:sz w:val="28"/>
          <w:szCs w:val="32"/>
        </w:rPr>
        <w:t>、</w:t>
      </w:r>
      <w:r w:rsidR="00280132" w:rsidRPr="009134C4">
        <w:rPr>
          <w:rFonts w:ascii="仿宋_GB2312" w:eastAsia="仿宋_GB2312" w:hint="eastAsia"/>
          <w:sz w:val="28"/>
          <w:szCs w:val="32"/>
        </w:rPr>
        <w:t>第2</w:t>
      </w:r>
      <w:r w:rsidR="000533BF" w:rsidRPr="009134C4">
        <w:rPr>
          <w:rFonts w:ascii="仿宋_GB2312" w:eastAsia="仿宋_GB2312" w:hint="eastAsia"/>
          <w:sz w:val="28"/>
          <w:szCs w:val="32"/>
        </w:rPr>
        <w:t>级</w:t>
      </w:r>
      <w:r w:rsidR="00D06995" w:rsidRPr="009134C4">
        <w:rPr>
          <w:rFonts w:ascii="仿宋_GB2312" w:eastAsia="仿宋_GB2312" w:hint="eastAsia"/>
          <w:sz w:val="28"/>
          <w:szCs w:val="32"/>
        </w:rPr>
        <w:t>（一般风险）</w:t>
      </w:r>
      <w:r w:rsidR="008F3F96" w:rsidRPr="009134C4">
        <w:rPr>
          <w:rFonts w:ascii="仿宋_GB2312" w:eastAsia="仿宋_GB2312" w:hint="eastAsia"/>
          <w:sz w:val="28"/>
          <w:szCs w:val="32"/>
        </w:rPr>
        <w:t>和</w:t>
      </w:r>
      <w:r w:rsidR="00280132" w:rsidRPr="009134C4">
        <w:rPr>
          <w:rFonts w:ascii="仿宋_GB2312" w:eastAsia="仿宋_GB2312" w:hint="eastAsia"/>
          <w:sz w:val="28"/>
          <w:szCs w:val="32"/>
        </w:rPr>
        <w:t>第3</w:t>
      </w:r>
      <w:r w:rsidR="000533BF" w:rsidRPr="009134C4">
        <w:rPr>
          <w:rFonts w:ascii="仿宋_GB2312" w:eastAsia="仿宋_GB2312" w:hint="eastAsia"/>
          <w:sz w:val="28"/>
          <w:szCs w:val="32"/>
        </w:rPr>
        <w:t>级</w:t>
      </w:r>
      <w:r w:rsidR="00B21CC7" w:rsidRPr="009134C4">
        <w:rPr>
          <w:rFonts w:ascii="仿宋_GB2312" w:eastAsia="仿宋_GB2312" w:hint="eastAsia"/>
          <w:sz w:val="28"/>
          <w:szCs w:val="32"/>
        </w:rPr>
        <w:t>（高风险或风险无法预计）</w:t>
      </w:r>
      <w:r w:rsidR="000533BF" w:rsidRPr="009134C4">
        <w:rPr>
          <w:rFonts w:ascii="仿宋_GB2312" w:eastAsia="仿宋_GB2312" w:hint="eastAsia"/>
          <w:sz w:val="28"/>
          <w:szCs w:val="32"/>
        </w:rPr>
        <w:t>共</w:t>
      </w:r>
      <w:r w:rsidR="008F3F96" w:rsidRPr="009134C4">
        <w:rPr>
          <w:rFonts w:ascii="仿宋_GB2312" w:eastAsia="仿宋_GB2312" w:hint="eastAsia"/>
          <w:sz w:val="28"/>
          <w:szCs w:val="32"/>
        </w:rPr>
        <w:t>三</w:t>
      </w:r>
      <w:r w:rsidR="000533BF" w:rsidRPr="009134C4">
        <w:rPr>
          <w:rFonts w:ascii="仿宋_GB2312" w:eastAsia="仿宋_GB2312" w:hint="eastAsia"/>
          <w:sz w:val="28"/>
          <w:szCs w:val="32"/>
        </w:rPr>
        <w:t>个</w:t>
      </w:r>
      <w:r w:rsidR="00C50526" w:rsidRPr="009134C4">
        <w:rPr>
          <w:rFonts w:ascii="仿宋_GB2312" w:eastAsia="仿宋_GB2312" w:hint="eastAsia"/>
          <w:sz w:val="28"/>
          <w:szCs w:val="32"/>
        </w:rPr>
        <w:t>等级</w:t>
      </w:r>
      <w:r w:rsidR="000533BF" w:rsidRPr="009134C4">
        <w:rPr>
          <w:rFonts w:ascii="仿宋_GB2312" w:eastAsia="仿宋_GB2312" w:hint="eastAsia"/>
          <w:sz w:val="28"/>
          <w:szCs w:val="32"/>
        </w:rPr>
        <w:t>。</w:t>
      </w:r>
    </w:p>
    <w:p w:rsidR="00EA118D" w:rsidRPr="009134C4" w:rsidRDefault="000533BF" w:rsidP="002F6399">
      <w:pPr>
        <w:adjustRightInd w:val="0"/>
        <w:snapToGrid w:val="0"/>
        <w:spacing w:line="360" w:lineRule="auto"/>
        <w:ind w:firstLine="636"/>
        <w:rPr>
          <w:rFonts w:ascii="仿宋_GB2312" w:eastAsia="仿宋_GB2312"/>
          <w:b/>
          <w:sz w:val="28"/>
          <w:szCs w:val="32"/>
        </w:rPr>
      </w:pPr>
      <w:r w:rsidRPr="009134C4">
        <w:rPr>
          <w:rFonts w:ascii="仿宋_GB2312" w:eastAsia="仿宋_GB2312" w:hint="eastAsia"/>
          <w:b/>
          <w:sz w:val="28"/>
          <w:szCs w:val="32"/>
        </w:rPr>
        <w:t>第</w:t>
      </w:r>
      <w:r w:rsidR="00B4167C" w:rsidRPr="009134C4">
        <w:rPr>
          <w:rFonts w:ascii="仿宋_GB2312" w:eastAsia="仿宋_GB2312" w:hint="eastAsia"/>
          <w:b/>
          <w:sz w:val="28"/>
          <w:szCs w:val="32"/>
        </w:rPr>
        <w:t>五</w:t>
      </w:r>
      <w:r w:rsidRPr="009134C4">
        <w:rPr>
          <w:rFonts w:ascii="仿宋_GB2312" w:eastAsia="仿宋_GB2312" w:hint="eastAsia"/>
          <w:b/>
          <w:sz w:val="28"/>
          <w:szCs w:val="32"/>
        </w:rPr>
        <w:t>条质量风险</w:t>
      </w:r>
      <w:r w:rsidR="00C1276C" w:rsidRPr="009134C4">
        <w:rPr>
          <w:rFonts w:ascii="仿宋_GB2312" w:eastAsia="仿宋_GB2312" w:hint="eastAsia"/>
          <w:b/>
          <w:sz w:val="28"/>
          <w:szCs w:val="32"/>
        </w:rPr>
        <w:t>等级</w:t>
      </w:r>
      <w:r w:rsidR="00F41721" w:rsidRPr="009134C4">
        <w:rPr>
          <w:rFonts w:ascii="仿宋_GB2312" w:eastAsia="仿宋_GB2312" w:hint="eastAsia"/>
          <w:b/>
          <w:sz w:val="28"/>
          <w:szCs w:val="32"/>
        </w:rPr>
        <w:t>的</w:t>
      </w:r>
      <w:r w:rsidRPr="009134C4">
        <w:rPr>
          <w:rFonts w:ascii="仿宋_GB2312" w:eastAsia="仿宋_GB2312" w:hint="eastAsia"/>
          <w:b/>
          <w:sz w:val="28"/>
          <w:szCs w:val="32"/>
        </w:rPr>
        <w:t>辨识</w:t>
      </w:r>
      <w:r w:rsidR="00F41721" w:rsidRPr="009134C4">
        <w:rPr>
          <w:rFonts w:ascii="仿宋_GB2312" w:eastAsia="仿宋_GB2312" w:hint="eastAsia"/>
          <w:b/>
          <w:sz w:val="28"/>
          <w:szCs w:val="32"/>
        </w:rPr>
        <w:t>与</w:t>
      </w:r>
      <w:r w:rsidRPr="009134C4">
        <w:rPr>
          <w:rFonts w:ascii="仿宋_GB2312" w:eastAsia="仿宋_GB2312" w:hint="eastAsia"/>
          <w:b/>
          <w:sz w:val="28"/>
          <w:szCs w:val="32"/>
        </w:rPr>
        <w:t>评估</w:t>
      </w:r>
    </w:p>
    <w:p w:rsidR="008F3F96" w:rsidRPr="009134C4" w:rsidRDefault="005B64FA" w:rsidP="002F6399">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1、</w:t>
      </w:r>
      <w:r w:rsidR="008F3F96" w:rsidRPr="009134C4">
        <w:rPr>
          <w:rFonts w:ascii="仿宋_GB2312" w:eastAsia="仿宋_GB2312" w:hint="eastAsia"/>
          <w:sz w:val="28"/>
          <w:szCs w:val="32"/>
        </w:rPr>
        <w:t>通过中国质量认证中心CQC标志认证</w:t>
      </w:r>
      <w:r w:rsidR="00520FD4" w:rsidRPr="009134C4">
        <w:rPr>
          <w:rFonts w:ascii="仿宋_GB2312" w:eastAsia="仿宋_GB2312" w:hint="eastAsia"/>
          <w:sz w:val="28"/>
          <w:szCs w:val="32"/>
          <w:vertAlign w:val="superscript"/>
        </w:rPr>
        <w:t xml:space="preserve"> [1]</w:t>
      </w:r>
      <w:r w:rsidR="008F3F96" w:rsidRPr="009134C4">
        <w:rPr>
          <w:rFonts w:ascii="仿宋_GB2312" w:eastAsia="仿宋_GB2312" w:hint="eastAsia"/>
          <w:sz w:val="28"/>
          <w:szCs w:val="32"/>
        </w:rPr>
        <w:t>的产品，且其证书处于有效状态的产品应分为</w:t>
      </w:r>
      <w:r w:rsidR="00BC0174" w:rsidRPr="009134C4">
        <w:rPr>
          <w:rFonts w:ascii="仿宋_GB2312" w:eastAsia="仿宋_GB2312" w:hint="eastAsia"/>
          <w:sz w:val="28"/>
          <w:szCs w:val="32"/>
        </w:rPr>
        <w:t>第1</w:t>
      </w:r>
      <w:r w:rsidR="00771D68" w:rsidRPr="009134C4">
        <w:rPr>
          <w:rFonts w:ascii="仿宋_GB2312" w:eastAsia="仿宋_GB2312" w:hint="eastAsia"/>
          <w:sz w:val="28"/>
          <w:szCs w:val="32"/>
        </w:rPr>
        <w:t>级</w:t>
      </w:r>
      <w:r w:rsidR="00B21CC7" w:rsidRPr="009134C4">
        <w:rPr>
          <w:rFonts w:ascii="仿宋_GB2312" w:eastAsia="仿宋_GB2312" w:hint="eastAsia"/>
          <w:sz w:val="28"/>
          <w:szCs w:val="32"/>
        </w:rPr>
        <w:t>（低风险）</w:t>
      </w:r>
      <w:r>
        <w:rPr>
          <w:rFonts w:ascii="仿宋_GB2312" w:eastAsia="仿宋_GB2312" w:hint="eastAsia"/>
          <w:sz w:val="28"/>
          <w:szCs w:val="32"/>
        </w:rPr>
        <w:t>。</w:t>
      </w:r>
    </w:p>
    <w:p w:rsidR="008F3F96" w:rsidRPr="009134C4" w:rsidRDefault="005B64FA" w:rsidP="002F6399">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2、</w:t>
      </w:r>
      <w:r w:rsidR="008F3F96" w:rsidRPr="009134C4">
        <w:rPr>
          <w:rFonts w:ascii="仿宋_GB2312" w:eastAsia="仿宋_GB2312" w:hint="eastAsia"/>
          <w:sz w:val="28"/>
          <w:szCs w:val="32"/>
        </w:rPr>
        <w:t>具有试验报告，</w:t>
      </w:r>
      <w:r w:rsidR="00771D68" w:rsidRPr="009134C4">
        <w:rPr>
          <w:rFonts w:ascii="仿宋_GB2312" w:eastAsia="仿宋_GB2312" w:hint="eastAsia"/>
          <w:sz w:val="28"/>
          <w:szCs w:val="32"/>
        </w:rPr>
        <w:t>且</w:t>
      </w:r>
      <w:r w:rsidR="008F3F96" w:rsidRPr="009134C4">
        <w:rPr>
          <w:rFonts w:ascii="仿宋_GB2312" w:eastAsia="仿宋_GB2312" w:hint="eastAsia"/>
          <w:sz w:val="28"/>
          <w:szCs w:val="32"/>
        </w:rPr>
        <w:t>同时满足</w:t>
      </w:r>
      <w:r w:rsidR="00771D68" w:rsidRPr="009134C4">
        <w:rPr>
          <w:rFonts w:ascii="仿宋_GB2312" w:eastAsia="仿宋_GB2312" w:hint="eastAsia"/>
          <w:sz w:val="28"/>
          <w:szCs w:val="32"/>
        </w:rPr>
        <w:t>下述</w:t>
      </w:r>
      <w:r w:rsidR="008F3F96" w:rsidRPr="009134C4">
        <w:rPr>
          <w:rFonts w:ascii="仿宋_GB2312" w:eastAsia="仿宋_GB2312" w:hint="eastAsia"/>
          <w:sz w:val="28"/>
          <w:szCs w:val="32"/>
        </w:rPr>
        <w:t>要求的</w:t>
      </w:r>
      <w:r w:rsidR="00771D68" w:rsidRPr="009134C4">
        <w:rPr>
          <w:rFonts w:ascii="仿宋_GB2312" w:eastAsia="仿宋_GB2312" w:hint="eastAsia"/>
          <w:sz w:val="28"/>
          <w:szCs w:val="32"/>
        </w:rPr>
        <w:t>产品</w:t>
      </w:r>
      <w:r w:rsidR="008F3F96" w:rsidRPr="009134C4">
        <w:rPr>
          <w:rFonts w:ascii="仿宋_GB2312" w:eastAsia="仿宋_GB2312" w:hint="eastAsia"/>
          <w:sz w:val="28"/>
          <w:szCs w:val="32"/>
        </w:rPr>
        <w:t>应分为</w:t>
      </w:r>
      <w:r w:rsidR="00BC0174" w:rsidRPr="009134C4">
        <w:rPr>
          <w:rFonts w:ascii="仿宋_GB2312" w:eastAsia="仿宋_GB2312" w:hint="eastAsia"/>
          <w:sz w:val="28"/>
          <w:szCs w:val="32"/>
        </w:rPr>
        <w:t>第2</w:t>
      </w:r>
      <w:r w:rsidR="00771D68" w:rsidRPr="009134C4">
        <w:rPr>
          <w:rFonts w:ascii="仿宋_GB2312" w:eastAsia="仿宋_GB2312" w:hint="eastAsia"/>
          <w:sz w:val="28"/>
          <w:szCs w:val="32"/>
        </w:rPr>
        <w:t>级</w:t>
      </w:r>
      <w:r w:rsidR="00B21CC7" w:rsidRPr="009134C4">
        <w:rPr>
          <w:rFonts w:ascii="仿宋_GB2312" w:eastAsia="仿宋_GB2312" w:hint="eastAsia"/>
          <w:sz w:val="28"/>
          <w:szCs w:val="32"/>
        </w:rPr>
        <w:t>（一</w:t>
      </w:r>
      <w:r w:rsidR="00B21CC7" w:rsidRPr="009134C4">
        <w:rPr>
          <w:rFonts w:ascii="仿宋_GB2312" w:eastAsia="仿宋_GB2312" w:hint="eastAsia"/>
          <w:sz w:val="28"/>
          <w:szCs w:val="32"/>
        </w:rPr>
        <w:lastRenderedPageBreak/>
        <w:t>般风险）</w:t>
      </w:r>
      <w:r>
        <w:rPr>
          <w:rFonts w:ascii="仿宋_GB2312" w:eastAsia="仿宋_GB2312" w:hint="eastAsia"/>
          <w:sz w:val="28"/>
          <w:szCs w:val="32"/>
        </w:rPr>
        <w:t>：</w:t>
      </w:r>
    </w:p>
    <w:p w:rsidR="008F3F96" w:rsidRPr="009134C4" w:rsidRDefault="002B631E" w:rsidP="002F6399">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1）</w:t>
      </w:r>
      <w:r w:rsidR="008F3F96" w:rsidRPr="009134C4">
        <w:rPr>
          <w:rFonts w:ascii="仿宋_GB2312" w:eastAsia="仿宋_GB2312" w:hint="eastAsia"/>
          <w:sz w:val="28"/>
          <w:szCs w:val="32"/>
        </w:rPr>
        <w:t>试验报告的签发机构</w:t>
      </w:r>
      <w:r w:rsidR="0052377B" w:rsidRPr="009134C4">
        <w:rPr>
          <w:rFonts w:ascii="仿宋_GB2312" w:eastAsia="仿宋_GB2312" w:hint="eastAsia"/>
          <w:sz w:val="28"/>
          <w:szCs w:val="32"/>
        </w:rPr>
        <w:t>为</w:t>
      </w:r>
      <w:r w:rsidR="00532E6B" w:rsidRPr="009134C4">
        <w:rPr>
          <w:rFonts w:ascii="仿宋_GB2312" w:eastAsia="仿宋_GB2312" w:hint="eastAsia"/>
          <w:sz w:val="28"/>
          <w:szCs w:val="32"/>
        </w:rPr>
        <w:t>通过资质认定计量认证和</w:t>
      </w:r>
      <w:r w:rsidR="008F3F96" w:rsidRPr="009134C4">
        <w:rPr>
          <w:rFonts w:ascii="仿宋_GB2312" w:eastAsia="仿宋_GB2312" w:hint="eastAsia"/>
          <w:sz w:val="28"/>
          <w:szCs w:val="32"/>
        </w:rPr>
        <w:t>CNAS认可的</w:t>
      </w:r>
      <w:r w:rsidR="00532E6B" w:rsidRPr="009134C4">
        <w:rPr>
          <w:rFonts w:ascii="仿宋_GB2312" w:eastAsia="仿宋_GB2312" w:hint="eastAsia"/>
          <w:sz w:val="28"/>
          <w:szCs w:val="32"/>
        </w:rPr>
        <w:t>实验室</w:t>
      </w:r>
      <w:r w:rsidR="008F3F96" w:rsidRPr="009134C4">
        <w:rPr>
          <w:rFonts w:ascii="仿宋_GB2312" w:eastAsia="仿宋_GB2312" w:hint="eastAsia"/>
          <w:sz w:val="28"/>
          <w:szCs w:val="32"/>
        </w:rPr>
        <w:t>，且</w:t>
      </w:r>
      <w:r w:rsidR="0052377B" w:rsidRPr="009134C4">
        <w:rPr>
          <w:rFonts w:ascii="仿宋_GB2312" w:eastAsia="仿宋_GB2312" w:hint="eastAsia"/>
          <w:sz w:val="28"/>
          <w:szCs w:val="32"/>
        </w:rPr>
        <w:t>SPD</w:t>
      </w:r>
      <w:r w:rsidR="00A84F01" w:rsidRPr="009134C4">
        <w:rPr>
          <w:rFonts w:ascii="仿宋_GB2312" w:eastAsia="仿宋_GB2312" w:hint="eastAsia"/>
          <w:sz w:val="28"/>
          <w:szCs w:val="32"/>
        </w:rPr>
        <w:t>相关</w:t>
      </w:r>
      <w:r w:rsidR="0052377B" w:rsidRPr="009134C4">
        <w:rPr>
          <w:rFonts w:ascii="仿宋_GB2312" w:eastAsia="仿宋_GB2312" w:hint="eastAsia"/>
          <w:sz w:val="28"/>
          <w:szCs w:val="32"/>
        </w:rPr>
        <w:t>的性能要求和测试方法</w:t>
      </w:r>
      <w:r w:rsidR="008F3F96" w:rsidRPr="009134C4">
        <w:rPr>
          <w:rFonts w:ascii="仿宋_GB2312" w:eastAsia="仿宋_GB2312" w:hint="eastAsia"/>
          <w:sz w:val="28"/>
          <w:szCs w:val="32"/>
        </w:rPr>
        <w:t>标准在其授权</w:t>
      </w:r>
      <w:r w:rsidR="00532E6B" w:rsidRPr="009134C4">
        <w:rPr>
          <w:rFonts w:ascii="仿宋_GB2312" w:eastAsia="仿宋_GB2312" w:hint="eastAsia"/>
          <w:sz w:val="28"/>
          <w:szCs w:val="32"/>
        </w:rPr>
        <w:t>认可能力范围</w:t>
      </w:r>
      <w:r w:rsidR="008F3F96" w:rsidRPr="009134C4">
        <w:rPr>
          <w:rFonts w:ascii="仿宋_GB2312" w:eastAsia="仿宋_GB2312" w:hint="eastAsia"/>
          <w:sz w:val="28"/>
          <w:szCs w:val="32"/>
        </w:rPr>
        <w:t>内</w:t>
      </w:r>
      <w:r w:rsidR="001424EA">
        <w:rPr>
          <w:rFonts w:ascii="仿宋_GB2312" w:eastAsia="仿宋_GB2312" w:hint="eastAsia"/>
          <w:sz w:val="28"/>
          <w:szCs w:val="32"/>
        </w:rPr>
        <w:t>。</w:t>
      </w:r>
    </w:p>
    <w:p w:rsidR="008F3F96" w:rsidRPr="009134C4" w:rsidRDefault="002B631E" w:rsidP="002F6399">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2）</w:t>
      </w:r>
      <w:r w:rsidR="00BB0038" w:rsidRPr="009134C4">
        <w:rPr>
          <w:rFonts w:ascii="仿宋_GB2312" w:eastAsia="仿宋_GB2312" w:hint="eastAsia"/>
          <w:sz w:val="28"/>
          <w:szCs w:val="32"/>
        </w:rPr>
        <w:t>对于电</w:t>
      </w:r>
      <w:r w:rsidR="008F3F96" w:rsidRPr="009134C4">
        <w:rPr>
          <w:rFonts w:ascii="仿宋_GB2312" w:eastAsia="仿宋_GB2312" w:hint="eastAsia"/>
          <w:sz w:val="28"/>
          <w:szCs w:val="32"/>
        </w:rPr>
        <w:t>源类SPD</w:t>
      </w:r>
      <w:r w:rsidR="00BB0038" w:rsidRPr="009134C4">
        <w:rPr>
          <w:rFonts w:ascii="仿宋_GB2312" w:eastAsia="仿宋_GB2312" w:hint="eastAsia"/>
          <w:sz w:val="28"/>
          <w:szCs w:val="32"/>
        </w:rPr>
        <w:t>，其试验报告所依据的</w:t>
      </w:r>
      <w:r w:rsidR="008F3F96" w:rsidRPr="009134C4">
        <w:rPr>
          <w:rFonts w:ascii="仿宋_GB2312" w:eastAsia="仿宋_GB2312" w:hint="eastAsia"/>
          <w:sz w:val="28"/>
          <w:szCs w:val="32"/>
        </w:rPr>
        <w:t>测试标准为GB 18802.1-2011</w:t>
      </w:r>
      <w:r w:rsidR="00A84F01" w:rsidRPr="009134C4">
        <w:rPr>
          <w:rFonts w:ascii="仿宋_GB2312" w:eastAsia="仿宋_GB2312" w:hint="eastAsia"/>
          <w:sz w:val="28"/>
          <w:szCs w:val="32"/>
        </w:rPr>
        <w:t>；</w:t>
      </w:r>
      <w:r w:rsidR="00BB0038" w:rsidRPr="009134C4">
        <w:rPr>
          <w:rFonts w:ascii="仿宋_GB2312" w:eastAsia="仿宋_GB2312" w:hint="eastAsia"/>
          <w:sz w:val="28"/>
          <w:szCs w:val="32"/>
        </w:rPr>
        <w:t>对于</w:t>
      </w:r>
      <w:r w:rsidR="008F3F96" w:rsidRPr="009134C4">
        <w:rPr>
          <w:rFonts w:ascii="仿宋_GB2312" w:eastAsia="仿宋_GB2312" w:hint="eastAsia"/>
          <w:sz w:val="28"/>
          <w:szCs w:val="32"/>
        </w:rPr>
        <w:t>信号类SPD</w:t>
      </w:r>
      <w:r w:rsidR="00BB0038" w:rsidRPr="009134C4">
        <w:rPr>
          <w:rFonts w:ascii="仿宋_GB2312" w:eastAsia="仿宋_GB2312" w:hint="eastAsia"/>
          <w:sz w:val="28"/>
          <w:szCs w:val="32"/>
        </w:rPr>
        <w:t>，其试验报告所依据</w:t>
      </w:r>
      <w:r w:rsidR="008F3F96" w:rsidRPr="009134C4">
        <w:rPr>
          <w:rFonts w:ascii="仿宋_GB2312" w:eastAsia="仿宋_GB2312" w:hint="eastAsia"/>
          <w:sz w:val="28"/>
          <w:szCs w:val="32"/>
        </w:rPr>
        <w:t>的测试标准为GB/T 18802.21-20</w:t>
      </w:r>
      <w:r w:rsidR="00796AFA">
        <w:rPr>
          <w:rFonts w:ascii="仿宋_GB2312" w:eastAsia="仿宋_GB2312" w:hint="eastAsia"/>
          <w:sz w:val="28"/>
          <w:szCs w:val="32"/>
        </w:rPr>
        <w:t>16</w:t>
      </w:r>
      <w:r w:rsidR="008F3F96" w:rsidRPr="009134C4">
        <w:rPr>
          <w:rFonts w:ascii="仿宋_GB2312" w:eastAsia="仿宋_GB2312" w:hint="eastAsia"/>
          <w:sz w:val="28"/>
          <w:szCs w:val="32"/>
        </w:rPr>
        <w:t>；</w:t>
      </w:r>
      <w:r w:rsidR="00622275" w:rsidRPr="009134C4">
        <w:rPr>
          <w:rFonts w:ascii="仿宋_GB2312" w:eastAsia="仿宋_GB2312" w:hint="eastAsia"/>
          <w:sz w:val="28"/>
          <w:szCs w:val="32"/>
        </w:rPr>
        <w:t>对于多功能类SPD，其试验报告所依据的测试标准须涵盖其所有功能</w:t>
      </w:r>
      <w:r w:rsidR="001424EA">
        <w:rPr>
          <w:rFonts w:ascii="仿宋_GB2312" w:eastAsia="仿宋_GB2312" w:hint="eastAsia"/>
          <w:sz w:val="28"/>
          <w:szCs w:val="32"/>
        </w:rPr>
        <w:t>。</w:t>
      </w:r>
    </w:p>
    <w:p w:rsidR="00771D68" w:rsidRPr="009134C4" w:rsidRDefault="008F3F96" w:rsidP="002F6399">
      <w:pPr>
        <w:adjustRightInd w:val="0"/>
        <w:snapToGrid w:val="0"/>
        <w:spacing w:line="360" w:lineRule="auto"/>
        <w:ind w:firstLineChars="200" w:firstLine="560"/>
        <w:rPr>
          <w:rFonts w:ascii="仿宋_GB2312" w:eastAsia="仿宋_GB2312"/>
          <w:sz w:val="28"/>
          <w:szCs w:val="32"/>
        </w:rPr>
      </w:pPr>
      <w:r w:rsidRPr="009134C4">
        <w:rPr>
          <w:rFonts w:ascii="仿宋_GB2312" w:eastAsia="仿宋_GB2312" w:hint="eastAsia"/>
          <w:sz w:val="28"/>
          <w:szCs w:val="32"/>
        </w:rPr>
        <w:t>3</w:t>
      </w:r>
      <w:r w:rsidR="001424EA">
        <w:rPr>
          <w:rFonts w:ascii="仿宋_GB2312" w:eastAsia="仿宋_GB2312" w:hint="eastAsia"/>
          <w:sz w:val="28"/>
          <w:szCs w:val="32"/>
        </w:rPr>
        <w:t>）</w:t>
      </w:r>
      <w:r w:rsidRPr="009134C4">
        <w:rPr>
          <w:rFonts w:ascii="仿宋_GB2312" w:eastAsia="仿宋_GB2312" w:hint="eastAsia"/>
          <w:sz w:val="28"/>
          <w:szCs w:val="32"/>
        </w:rPr>
        <w:t>试验报告分为型式试验报告和监督试验报告(适用时需要)</w:t>
      </w:r>
      <w:r w:rsidR="00040F30">
        <w:rPr>
          <w:rFonts w:ascii="仿宋_GB2312" w:eastAsia="仿宋_GB2312" w:hint="eastAsia"/>
          <w:sz w:val="28"/>
          <w:szCs w:val="32"/>
        </w:rPr>
        <w:t>。</w:t>
      </w:r>
    </w:p>
    <w:p w:rsidR="008F3F96" w:rsidRPr="009134C4" w:rsidRDefault="00771D68" w:rsidP="002F6399">
      <w:pPr>
        <w:adjustRightInd w:val="0"/>
        <w:snapToGrid w:val="0"/>
        <w:spacing w:line="360" w:lineRule="auto"/>
        <w:ind w:firstLineChars="200" w:firstLine="560"/>
        <w:rPr>
          <w:rFonts w:ascii="仿宋_GB2312" w:eastAsia="仿宋_GB2312"/>
          <w:sz w:val="28"/>
          <w:szCs w:val="32"/>
        </w:rPr>
      </w:pPr>
      <w:r w:rsidRPr="009134C4">
        <w:rPr>
          <w:rFonts w:ascii="仿宋_GB2312" w:eastAsia="仿宋_GB2312" w:hint="eastAsia"/>
          <w:sz w:val="28"/>
          <w:szCs w:val="32"/>
        </w:rPr>
        <w:t>4</w:t>
      </w:r>
      <w:r w:rsidR="001424EA">
        <w:rPr>
          <w:rFonts w:ascii="仿宋_GB2312" w:eastAsia="仿宋_GB2312" w:hint="eastAsia"/>
          <w:sz w:val="28"/>
          <w:szCs w:val="32"/>
        </w:rPr>
        <w:t>）</w:t>
      </w:r>
      <w:r w:rsidR="008F3F96" w:rsidRPr="009134C4">
        <w:rPr>
          <w:rFonts w:ascii="仿宋_GB2312" w:eastAsia="仿宋_GB2312" w:hint="eastAsia"/>
          <w:sz w:val="28"/>
          <w:szCs w:val="32"/>
        </w:rPr>
        <w:t>型式试验报告的测试项目</w:t>
      </w:r>
      <w:r w:rsidR="00BB0038" w:rsidRPr="009134C4">
        <w:rPr>
          <w:rFonts w:ascii="仿宋_GB2312" w:eastAsia="仿宋_GB2312" w:hint="eastAsia"/>
          <w:sz w:val="28"/>
          <w:szCs w:val="32"/>
        </w:rPr>
        <w:t>应</w:t>
      </w:r>
      <w:r w:rsidR="008F3F96" w:rsidRPr="009134C4">
        <w:rPr>
          <w:rFonts w:ascii="仿宋_GB2312" w:eastAsia="仿宋_GB2312" w:hint="eastAsia"/>
          <w:sz w:val="28"/>
          <w:szCs w:val="32"/>
        </w:rPr>
        <w:t>满足标准中型式试验要求</w:t>
      </w:r>
      <w:r w:rsidR="00040F30">
        <w:rPr>
          <w:rFonts w:ascii="仿宋_GB2312" w:eastAsia="仿宋_GB2312" w:hint="eastAsia"/>
          <w:sz w:val="28"/>
          <w:szCs w:val="32"/>
        </w:rPr>
        <w:t>。</w:t>
      </w:r>
    </w:p>
    <w:p w:rsidR="008F3F96" w:rsidRPr="009134C4" w:rsidRDefault="002B631E" w:rsidP="002F6399">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5）</w:t>
      </w:r>
      <w:r w:rsidR="008F3F96" w:rsidRPr="009134C4">
        <w:rPr>
          <w:rFonts w:ascii="仿宋_GB2312" w:eastAsia="仿宋_GB2312" w:hint="eastAsia"/>
          <w:sz w:val="28"/>
          <w:szCs w:val="32"/>
        </w:rPr>
        <w:t>电源类SPD监督试验报告的必测项目为标准GB 18802.1-2011中的7.5</w:t>
      </w:r>
      <w:r w:rsidRPr="009134C4">
        <w:rPr>
          <w:rFonts w:ascii="仿宋_GB2312" w:eastAsia="仿宋_GB2312" w:hint="eastAsia"/>
          <w:sz w:val="28"/>
          <w:szCs w:val="32"/>
        </w:rPr>
        <w:t>条款</w:t>
      </w:r>
      <w:r w:rsidR="008F3F96" w:rsidRPr="009134C4">
        <w:rPr>
          <w:rFonts w:ascii="仿宋_GB2312" w:eastAsia="仿宋_GB2312" w:hint="eastAsia"/>
          <w:sz w:val="28"/>
          <w:szCs w:val="32"/>
        </w:rPr>
        <w:t>，抽测项目为标准GB 18802.1-2011中的7.6、7.7.2、7.7.3、7.7.4、7.7.6</w:t>
      </w:r>
      <w:r w:rsidR="00CE1DC9">
        <w:rPr>
          <w:rFonts w:ascii="仿宋_GB2312" w:eastAsia="仿宋_GB2312" w:hint="eastAsia"/>
          <w:sz w:val="28"/>
          <w:szCs w:val="32"/>
        </w:rPr>
        <w:t>条款</w:t>
      </w:r>
      <w:r w:rsidR="008F3F96" w:rsidRPr="009134C4">
        <w:rPr>
          <w:rFonts w:ascii="仿宋_GB2312" w:eastAsia="仿宋_GB2312" w:hint="eastAsia"/>
          <w:sz w:val="28"/>
          <w:szCs w:val="32"/>
        </w:rPr>
        <w:t>(任选其一)</w:t>
      </w:r>
      <w:r w:rsidR="00040F30">
        <w:rPr>
          <w:rFonts w:ascii="仿宋_GB2312" w:eastAsia="仿宋_GB2312" w:hint="eastAsia"/>
          <w:sz w:val="28"/>
          <w:szCs w:val="32"/>
        </w:rPr>
        <w:t>。</w:t>
      </w:r>
    </w:p>
    <w:p w:rsidR="008F3F96" w:rsidRPr="009134C4" w:rsidRDefault="001424EA" w:rsidP="002F6399">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6</w:t>
      </w:r>
      <w:r w:rsidR="002B631E">
        <w:rPr>
          <w:rFonts w:ascii="仿宋_GB2312" w:eastAsia="仿宋_GB2312" w:hint="eastAsia"/>
          <w:sz w:val="28"/>
          <w:szCs w:val="32"/>
        </w:rPr>
        <w:t>）</w:t>
      </w:r>
      <w:r w:rsidR="008F3F96" w:rsidRPr="009134C4">
        <w:rPr>
          <w:rFonts w:ascii="仿宋_GB2312" w:eastAsia="仿宋_GB2312" w:hint="eastAsia"/>
          <w:sz w:val="28"/>
          <w:szCs w:val="32"/>
        </w:rPr>
        <w:t>信号类SPD监督试验报告的必测项目为标准GB/T 18802.21-20</w:t>
      </w:r>
      <w:r w:rsidR="00796AFA">
        <w:rPr>
          <w:rFonts w:ascii="仿宋_GB2312" w:eastAsia="仿宋_GB2312" w:hint="eastAsia"/>
          <w:sz w:val="28"/>
          <w:szCs w:val="32"/>
        </w:rPr>
        <w:t>16</w:t>
      </w:r>
      <w:r w:rsidR="008F3F96" w:rsidRPr="009134C4">
        <w:rPr>
          <w:rFonts w:ascii="仿宋_GB2312" w:eastAsia="仿宋_GB2312" w:hint="eastAsia"/>
          <w:sz w:val="28"/>
          <w:szCs w:val="32"/>
        </w:rPr>
        <w:t>中的6.2.1.3条款(电压限制</w:t>
      </w:r>
      <w:r w:rsidR="00E221E2" w:rsidRPr="009134C4">
        <w:rPr>
          <w:rFonts w:ascii="仿宋_GB2312" w:eastAsia="仿宋_GB2312" w:hint="eastAsia"/>
          <w:sz w:val="28"/>
          <w:szCs w:val="32"/>
        </w:rPr>
        <w:t>型</w:t>
      </w:r>
      <w:r w:rsidR="008F3F96" w:rsidRPr="009134C4">
        <w:rPr>
          <w:rFonts w:ascii="仿宋_GB2312" w:eastAsia="仿宋_GB2312" w:hint="eastAsia"/>
          <w:sz w:val="28"/>
          <w:szCs w:val="32"/>
        </w:rPr>
        <w:t>产品)或6.2.2.6</w:t>
      </w:r>
      <w:r w:rsidR="008549E5">
        <w:rPr>
          <w:rFonts w:ascii="仿宋_GB2312" w:eastAsia="仿宋_GB2312" w:hint="eastAsia"/>
          <w:sz w:val="28"/>
          <w:szCs w:val="32"/>
        </w:rPr>
        <w:t>条款</w:t>
      </w:r>
      <w:r w:rsidR="008F3F96" w:rsidRPr="009134C4">
        <w:rPr>
          <w:rFonts w:ascii="仿宋_GB2312" w:eastAsia="仿宋_GB2312" w:hint="eastAsia"/>
          <w:sz w:val="28"/>
          <w:szCs w:val="32"/>
        </w:rPr>
        <w:t>(电流限制型产品)，抽测项目为标准GB/T 18802.21-20</w:t>
      </w:r>
      <w:r w:rsidR="00796AFA">
        <w:rPr>
          <w:rFonts w:ascii="仿宋_GB2312" w:eastAsia="仿宋_GB2312" w:hint="eastAsia"/>
          <w:sz w:val="28"/>
          <w:szCs w:val="32"/>
        </w:rPr>
        <w:t>16</w:t>
      </w:r>
      <w:r w:rsidR="008F3F96" w:rsidRPr="009134C4">
        <w:rPr>
          <w:rFonts w:ascii="仿宋_GB2312" w:eastAsia="仿宋_GB2312" w:hint="eastAsia"/>
          <w:sz w:val="28"/>
          <w:szCs w:val="32"/>
        </w:rPr>
        <w:t>中的6.2.3.1、6.2.3.2、6.2.3.3、6.2.3.4、6.2.3.5、6.2.3.6、6.3.1</w:t>
      </w:r>
      <w:r w:rsidR="00907F7B">
        <w:rPr>
          <w:rFonts w:ascii="仿宋_GB2312" w:eastAsia="仿宋_GB2312" w:hint="eastAsia"/>
          <w:sz w:val="28"/>
          <w:szCs w:val="32"/>
        </w:rPr>
        <w:t>条款</w:t>
      </w:r>
      <w:r w:rsidR="008F3F96" w:rsidRPr="009134C4">
        <w:rPr>
          <w:rFonts w:ascii="仿宋_GB2312" w:eastAsia="仿宋_GB2312" w:hint="eastAsia"/>
          <w:sz w:val="28"/>
          <w:szCs w:val="32"/>
        </w:rPr>
        <w:t>(任选其一)</w:t>
      </w:r>
      <w:r w:rsidR="00EF7101">
        <w:rPr>
          <w:rFonts w:ascii="仿宋_GB2312" w:eastAsia="仿宋_GB2312" w:hint="eastAsia"/>
          <w:sz w:val="28"/>
          <w:szCs w:val="32"/>
        </w:rPr>
        <w:t>。</w:t>
      </w:r>
    </w:p>
    <w:p w:rsidR="00C96826" w:rsidRPr="00C96826" w:rsidRDefault="008F3F96"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3、凡是不能分为</w:t>
      </w:r>
      <w:r w:rsidR="006C19D5" w:rsidRPr="009134C4">
        <w:rPr>
          <w:rFonts w:ascii="仿宋_GB2312" w:eastAsia="仿宋_GB2312" w:hint="eastAsia"/>
          <w:sz w:val="28"/>
          <w:szCs w:val="32"/>
        </w:rPr>
        <w:t>第1</w:t>
      </w:r>
      <w:r w:rsidR="00771D68" w:rsidRPr="009134C4">
        <w:rPr>
          <w:rFonts w:ascii="仿宋_GB2312" w:eastAsia="仿宋_GB2312" w:hint="eastAsia"/>
          <w:sz w:val="28"/>
          <w:szCs w:val="32"/>
        </w:rPr>
        <w:t>级</w:t>
      </w:r>
      <w:r w:rsidR="00B21CC7" w:rsidRPr="009134C4">
        <w:rPr>
          <w:rFonts w:ascii="仿宋_GB2312" w:eastAsia="仿宋_GB2312" w:hint="eastAsia"/>
          <w:sz w:val="28"/>
          <w:szCs w:val="32"/>
        </w:rPr>
        <w:t>（低风险）</w:t>
      </w:r>
      <w:r w:rsidR="00FF6183" w:rsidRPr="009134C4">
        <w:rPr>
          <w:rFonts w:ascii="仿宋_GB2312" w:eastAsia="仿宋_GB2312" w:hint="eastAsia"/>
          <w:sz w:val="28"/>
          <w:szCs w:val="32"/>
        </w:rPr>
        <w:t>或</w:t>
      </w:r>
      <w:r w:rsidR="006C19D5" w:rsidRPr="009134C4">
        <w:rPr>
          <w:rFonts w:ascii="仿宋_GB2312" w:eastAsia="仿宋_GB2312" w:hint="eastAsia"/>
          <w:sz w:val="28"/>
          <w:szCs w:val="32"/>
        </w:rPr>
        <w:t>第2</w:t>
      </w:r>
      <w:r w:rsidR="00771D68" w:rsidRPr="009134C4">
        <w:rPr>
          <w:rFonts w:ascii="仿宋_GB2312" w:eastAsia="仿宋_GB2312" w:hint="eastAsia"/>
          <w:sz w:val="28"/>
          <w:szCs w:val="32"/>
        </w:rPr>
        <w:t>级</w:t>
      </w:r>
      <w:r w:rsidR="00B21CC7" w:rsidRPr="009134C4">
        <w:rPr>
          <w:rFonts w:ascii="仿宋_GB2312" w:eastAsia="仿宋_GB2312" w:hint="eastAsia"/>
          <w:sz w:val="28"/>
          <w:szCs w:val="32"/>
        </w:rPr>
        <w:t>（一般风险）</w:t>
      </w:r>
      <w:r w:rsidRPr="009134C4">
        <w:rPr>
          <w:rFonts w:ascii="仿宋_GB2312" w:eastAsia="仿宋_GB2312" w:hint="eastAsia"/>
          <w:sz w:val="28"/>
          <w:szCs w:val="32"/>
        </w:rPr>
        <w:t>产品的</w:t>
      </w:r>
      <w:r w:rsidR="00771D68" w:rsidRPr="009134C4">
        <w:rPr>
          <w:rFonts w:ascii="仿宋_GB2312" w:eastAsia="仿宋_GB2312" w:hint="eastAsia"/>
          <w:sz w:val="28"/>
          <w:szCs w:val="32"/>
        </w:rPr>
        <w:t>其他</w:t>
      </w:r>
      <w:r w:rsidRPr="009134C4">
        <w:rPr>
          <w:rFonts w:ascii="仿宋_GB2312" w:eastAsia="仿宋_GB2312" w:hint="eastAsia"/>
          <w:sz w:val="28"/>
          <w:szCs w:val="32"/>
        </w:rPr>
        <w:t>产品</w:t>
      </w:r>
      <w:r w:rsidR="00FF6183" w:rsidRPr="009134C4">
        <w:rPr>
          <w:rFonts w:ascii="仿宋_GB2312" w:eastAsia="仿宋_GB2312" w:hint="eastAsia"/>
          <w:sz w:val="28"/>
          <w:szCs w:val="32"/>
        </w:rPr>
        <w:t>,</w:t>
      </w:r>
      <w:r w:rsidRPr="009134C4">
        <w:rPr>
          <w:rFonts w:ascii="仿宋_GB2312" w:eastAsia="仿宋_GB2312" w:hint="eastAsia"/>
          <w:sz w:val="28"/>
          <w:szCs w:val="32"/>
        </w:rPr>
        <w:t>应</w:t>
      </w:r>
      <w:r w:rsidR="00771D68" w:rsidRPr="009134C4">
        <w:rPr>
          <w:rFonts w:ascii="仿宋_GB2312" w:eastAsia="仿宋_GB2312" w:hint="eastAsia"/>
          <w:sz w:val="28"/>
          <w:szCs w:val="32"/>
        </w:rPr>
        <w:t>全部划</w:t>
      </w:r>
      <w:r w:rsidRPr="009134C4">
        <w:rPr>
          <w:rFonts w:ascii="仿宋_GB2312" w:eastAsia="仿宋_GB2312" w:hint="eastAsia"/>
          <w:sz w:val="28"/>
          <w:szCs w:val="32"/>
        </w:rPr>
        <w:t>分为</w:t>
      </w:r>
      <w:r w:rsidR="006C19D5" w:rsidRPr="009134C4">
        <w:rPr>
          <w:rFonts w:ascii="仿宋_GB2312" w:eastAsia="仿宋_GB2312" w:hint="eastAsia"/>
          <w:sz w:val="28"/>
          <w:szCs w:val="32"/>
        </w:rPr>
        <w:t>第3</w:t>
      </w:r>
      <w:r w:rsidR="00771D68" w:rsidRPr="009134C4">
        <w:rPr>
          <w:rFonts w:ascii="仿宋_GB2312" w:eastAsia="仿宋_GB2312" w:hint="eastAsia"/>
          <w:sz w:val="28"/>
          <w:szCs w:val="32"/>
        </w:rPr>
        <w:t>级</w:t>
      </w:r>
      <w:r w:rsidR="00B21CC7" w:rsidRPr="009134C4">
        <w:rPr>
          <w:rFonts w:ascii="仿宋_GB2312" w:eastAsia="仿宋_GB2312" w:hint="eastAsia"/>
          <w:sz w:val="28"/>
          <w:szCs w:val="32"/>
        </w:rPr>
        <w:t>（高风险或风险无法预计）</w:t>
      </w:r>
      <w:r w:rsidRPr="009134C4">
        <w:rPr>
          <w:rFonts w:ascii="仿宋_GB2312" w:eastAsia="仿宋_GB2312" w:hint="eastAsia"/>
          <w:sz w:val="28"/>
          <w:szCs w:val="32"/>
        </w:rPr>
        <w:t>产品。</w:t>
      </w:r>
    </w:p>
    <w:p w:rsidR="008F3F96" w:rsidRPr="009134C4" w:rsidRDefault="008F3F96" w:rsidP="002F6399">
      <w:pPr>
        <w:adjustRightInd w:val="0"/>
        <w:snapToGrid w:val="0"/>
        <w:spacing w:line="360" w:lineRule="auto"/>
        <w:ind w:firstLine="636"/>
        <w:rPr>
          <w:rFonts w:ascii="仿宋_GB2312" w:eastAsia="仿宋_GB2312"/>
          <w:b/>
          <w:sz w:val="28"/>
          <w:szCs w:val="32"/>
        </w:rPr>
      </w:pPr>
      <w:r w:rsidRPr="009134C4">
        <w:rPr>
          <w:rFonts w:ascii="仿宋_GB2312" w:eastAsia="仿宋_GB2312" w:hint="eastAsia"/>
          <w:b/>
          <w:sz w:val="28"/>
          <w:szCs w:val="32"/>
        </w:rPr>
        <w:t>第</w:t>
      </w:r>
      <w:r w:rsidR="00B4167C" w:rsidRPr="009134C4">
        <w:rPr>
          <w:rFonts w:ascii="仿宋_GB2312" w:eastAsia="仿宋_GB2312" w:hint="eastAsia"/>
          <w:b/>
          <w:sz w:val="28"/>
          <w:szCs w:val="32"/>
        </w:rPr>
        <w:t>六</w:t>
      </w:r>
      <w:r w:rsidRPr="009134C4">
        <w:rPr>
          <w:rFonts w:ascii="仿宋_GB2312" w:eastAsia="仿宋_GB2312" w:hint="eastAsia"/>
          <w:b/>
          <w:sz w:val="28"/>
          <w:szCs w:val="32"/>
        </w:rPr>
        <w:t>条 质量风险</w:t>
      </w:r>
      <w:r w:rsidR="00C50526" w:rsidRPr="009134C4">
        <w:rPr>
          <w:rFonts w:ascii="仿宋_GB2312" w:eastAsia="仿宋_GB2312" w:hint="eastAsia"/>
          <w:b/>
          <w:sz w:val="28"/>
          <w:szCs w:val="32"/>
        </w:rPr>
        <w:t>等级评估</w:t>
      </w:r>
      <w:r w:rsidR="00A84F01" w:rsidRPr="009134C4">
        <w:rPr>
          <w:rFonts w:ascii="仿宋_GB2312" w:eastAsia="仿宋_GB2312" w:hint="eastAsia"/>
          <w:b/>
          <w:sz w:val="28"/>
          <w:szCs w:val="32"/>
        </w:rPr>
        <w:t>结果</w:t>
      </w:r>
      <w:r w:rsidRPr="009134C4">
        <w:rPr>
          <w:rFonts w:ascii="仿宋_GB2312" w:eastAsia="仿宋_GB2312" w:hint="eastAsia"/>
          <w:b/>
          <w:sz w:val="28"/>
          <w:szCs w:val="32"/>
        </w:rPr>
        <w:t>的</w:t>
      </w:r>
      <w:r w:rsidR="00A84F01" w:rsidRPr="009134C4">
        <w:rPr>
          <w:rFonts w:ascii="仿宋_GB2312" w:eastAsia="仿宋_GB2312" w:hint="eastAsia"/>
          <w:b/>
          <w:sz w:val="28"/>
          <w:szCs w:val="32"/>
        </w:rPr>
        <w:t>有效期及</w:t>
      </w:r>
      <w:r w:rsidRPr="009134C4">
        <w:rPr>
          <w:rFonts w:ascii="仿宋_GB2312" w:eastAsia="仿宋_GB2312" w:hint="eastAsia"/>
          <w:b/>
          <w:sz w:val="28"/>
          <w:szCs w:val="32"/>
        </w:rPr>
        <w:t>动态管理</w:t>
      </w:r>
    </w:p>
    <w:p w:rsidR="00A84F01" w:rsidRPr="009134C4" w:rsidRDefault="00A84F01"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质量风险等级评估结果的有效期与所提供的</w:t>
      </w:r>
      <w:r w:rsidR="00700AAB" w:rsidRPr="009134C4">
        <w:rPr>
          <w:rFonts w:ascii="仿宋_GB2312" w:eastAsia="仿宋_GB2312"/>
          <w:sz w:val="28"/>
          <w:szCs w:val="32"/>
        </w:rPr>
        <w:t>证明材料</w:t>
      </w:r>
      <w:r w:rsidRPr="009134C4">
        <w:rPr>
          <w:rFonts w:ascii="仿宋_GB2312" w:eastAsia="仿宋_GB2312" w:hint="eastAsia"/>
          <w:sz w:val="28"/>
          <w:szCs w:val="32"/>
        </w:rPr>
        <w:t>的有效期相同。</w:t>
      </w:r>
      <w:r w:rsidR="00700AAB" w:rsidRPr="009134C4">
        <w:rPr>
          <w:rFonts w:ascii="仿宋_GB2312" w:eastAsia="仿宋_GB2312" w:hint="eastAsia"/>
          <w:sz w:val="28"/>
          <w:szCs w:val="32"/>
        </w:rPr>
        <w:t>对于</w:t>
      </w:r>
      <w:r w:rsidRPr="009134C4">
        <w:rPr>
          <w:rFonts w:ascii="仿宋_GB2312" w:eastAsia="仿宋_GB2312" w:hint="eastAsia"/>
          <w:sz w:val="28"/>
          <w:szCs w:val="32"/>
        </w:rPr>
        <w:t>逾期不能提供新的</w:t>
      </w:r>
      <w:r w:rsidR="00700AAB" w:rsidRPr="009134C4">
        <w:rPr>
          <w:rFonts w:ascii="仿宋_GB2312" w:eastAsia="仿宋_GB2312" w:hint="eastAsia"/>
          <w:sz w:val="28"/>
          <w:szCs w:val="32"/>
        </w:rPr>
        <w:t>在有效期内的</w:t>
      </w:r>
      <w:r w:rsidR="00700AAB" w:rsidRPr="009134C4">
        <w:rPr>
          <w:rFonts w:ascii="仿宋_GB2312" w:eastAsia="仿宋_GB2312"/>
          <w:sz w:val="28"/>
          <w:szCs w:val="32"/>
        </w:rPr>
        <w:t>证明材料</w:t>
      </w:r>
      <w:r w:rsidR="00700AAB" w:rsidRPr="009134C4">
        <w:rPr>
          <w:rFonts w:ascii="仿宋_GB2312" w:eastAsia="仿宋_GB2312" w:hint="eastAsia"/>
          <w:sz w:val="28"/>
          <w:szCs w:val="32"/>
        </w:rPr>
        <w:t>的产品，</w:t>
      </w:r>
      <w:r w:rsidR="00700AAB" w:rsidRPr="009134C4">
        <w:rPr>
          <w:rFonts w:ascii="仿宋_GB2312" w:eastAsia="仿宋_GB2312"/>
          <w:sz w:val="28"/>
          <w:szCs w:val="32"/>
        </w:rPr>
        <w:t>可以将该产品的质量风险</w:t>
      </w:r>
      <w:r w:rsidR="00700AAB" w:rsidRPr="009134C4">
        <w:rPr>
          <w:rFonts w:ascii="仿宋_GB2312" w:eastAsia="仿宋_GB2312" w:hint="eastAsia"/>
          <w:sz w:val="28"/>
          <w:szCs w:val="32"/>
        </w:rPr>
        <w:t>等级</w:t>
      </w:r>
      <w:r w:rsidR="00700AAB" w:rsidRPr="009134C4">
        <w:rPr>
          <w:rFonts w:ascii="仿宋_GB2312" w:eastAsia="仿宋_GB2312"/>
          <w:sz w:val="28"/>
          <w:szCs w:val="32"/>
        </w:rPr>
        <w:t>直接调整至</w:t>
      </w:r>
      <w:r w:rsidR="00700AAB" w:rsidRPr="009134C4">
        <w:rPr>
          <w:rFonts w:ascii="仿宋_GB2312" w:eastAsia="仿宋_GB2312" w:hint="eastAsia"/>
          <w:sz w:val="28"/>
          <w:szCs w:val="32"/>
        </w:rPr>
        <w:t>第3</w:t>
      </w:r>
      <w:r w:rsidR="00700AAB" w:rsidRPr="009134C4">
        <w:rPr>
          <w:rFonts w:ascii="仿宋_GB2312" w:eastAsia="仿宋_GB2312"/>
          <w:sz w:val="28"/>
          <w:szCs w:val="32"/>
        </w:rPr>
        <w:t>级</w:t>
      </w:r>
      <w:r w:rsidR="00B21CC7" w:rsidRPr="009134C4">
        <w:rPr>
          <w:rFonts w:ascii="仿宋_GB2312" w:eastAsia="仿宋_GB2312" w:hint="eastAsia"/>
          <w:sz w:val="28"/>
          <w:szCs w:val="32"/>
        </w:rPr>
        <w:t>（高风险或风险无法预计）</w:t>
      </w:r>
      <w:r w:rsidR="00700AAB" w:rsidRPr="009134C4">
        <w:rPr>
          <w:rFonts w:ascii="仿宋_GB2312" w:eastAsia="仿宋_GB2312"/>
          <w:b/>
          <w:sz w:val="28"/>
          <w:szCs w:val="32"/>
        </w:rPr>
        <w:t>。</w:t>
      </w:r>
    </w:p>
    <w:p w:rsidR="00AA2FA1" w:rsidRPr="0030190D" w:rsidRDefault="00AA2FA1" w:rsidP="002F6399">
      <w:pPr>
        <w:adjustRightInd w:val="0"/>
        <w:snapToGrid w:val="0"/>
        <w:spacing w:line="360" w:lineRule="auto"/>
        <w:ind w:firstLineChars="200" w:firstLine="560"/>
        <w:rPr>
          <w:rFonts w:ascii="仿宋_GB2312" w:eastAsia="仿宋_GB2312"/>
          <w:sz w:val="28"/>
          <w:szCs w:val="32"/>
        </w:rPr>
      </w:pPr>
      <w:r w:rsidRPr="009134C4">
        <w:rPr>
          <w:rFonts w:ascii="仿宋_GB2312" w:eastAsia="仿宋_GB2312"/>
          <w:sz w:val="28"/>
          <w:szCs w:val="32"/>
        </w:rPr>
        <w:t>质量风险</w:t>
      </w:r>
      <w:r w:rsidR="00C50526" w:rsidRPr="009134C4">
        <w:rPr>
          <w:rFonts w:ascii="仿宋_GB2312" w:eastAsia="仿宋_GB2312" w:hint="eastAsia"/>
          <w:sz w:val="28"/>
          <w:szCs w:val="32"/>
        </w:rPr>
        <w:t>等级评估</w:t>
      </w:r>
      <w:r w:rsidR="00F41721" w:rsidRPr="009134C4">
        <w:rPr>
          <w:rFonts w:ascii="仿宋_GB2312" w:eastAsia="仿宋_GB2312"/>
          <w:sz w:val="28"/>
          <w:szCs w:val="32"/>
        </w:rPr>
        <w:t>实行动态管理。对于质量</w:t>
      </w:r>
      <w:r w:rsidR="00830927" w:rsidRPr="009134C4">
        <w:rPr>
          <w:rFonts w:ascii="仿宋_GB2312" w:eastAsia="仿宋_GB2312"/>
          <w:sz w:val="28"/>
          <w:szCs w:val="32"/>
        </w:rPr>
        <w:t>风险较高的产品，如</w:t>
      </w:r>
      <w:r w:rsidR="00830927" w:rsidRPr="009134C4">
        <w:rPr>
          <w:rFonts w:ascii="仿宋_GB2312" w:eastAsia="仿宋_GB2312"/>
          <w:sz w:val="28"/>
          <w:szCs w:val="32"/>
        </w:rPr>
        <w:lastRenderedPageBreak/>
        <w:t>果其取得了满足较低质量风险要求的证明材料，经申请，可以将该产品的质量风险</w:t>
      </w:r>
      <w:r w:rsidR="00C1276C" w:rsidRPr="009134C4">
        <w:rPr>
          <w:rFonts w:ascii="仿宋_GB2312" w:eastAsia="仿宋_GB2312" w:hint="eastAsia"/>
          <w:sz w:val="28"/>
          <w:szCs w:val="32"/>
        </w:rPr>
        <w:t>等级</w:t>
      </w:r>
      <w:r w:rsidR="00830927" w:rsidRPr="009134C4">
        <w:rPr>
          <w:rFonts w:ascii="仿宋_GB2312" w:eastAsia="仿宋_GB2312"/>
          <w:sz w:val="28"/>
          <w:szCs w:val="32"/>
        </w:rPr>
        <w:t>调低。</w:t>
      </w:r>
    </w:p>
    <w:p w:rsidR="00772BF4" w:rsidRPr="00AE19B8" w:rsidRDefault="00830927" w:rsidP="002F6399">
      <w:pPr>
        <w:adjustRightInd w:val="0"/>
        <w:snapToGrid w:val="0"/>
        <w:spacing w:line="360" w:lineRule="auto"/>
        <w:ind w:firstLine="636"/>
        <w:rPr>
          <w:rFonts w:ascii="仿宋_GB2312" w:eastAsia="仿宋_GB2312"/>
          <w:sz w:val="28"/>
          <w:szCs w:val="32"/>
        </w:rPr>
      </w:pPr>
      <w:r w:rsidRPr="009134C4">
        <w:rPr>
          <w:rFonts w:ascii="仿宋_GB2312" w:eastAsia="仿宋_GB2312"/>
          <w:sz w:val="28"/>
          <w:szCs w:val="32"/>
        </w:rPr>
        <w:t>对于质量风险较低的产品，</w:t>
      </w:r>
      <w:r w:rsidR="00BE2387" w:rsidRPr="009134C4">
        <w:rPr>
          <w:rFonts w:ascii="仿宋_GB2312" w:eastAsia="仿宋_GB2312" w:hint="eastAsia"/>
          <w:sz w:val="28"/>
          <w:szCs w:val="32"/>
        </w:rPr>
        <w:t>若</w:t>
      </w:r>
      <w:r w:rsidR="00032212" w:rsidRPr="009134C4">
        <w:rPr>
          <w:rFonts w:ascii="仿宋_GB2312" w:eastAsia="仿宋_GB2312"/>
          <w:sz w:val="28"/>
          <w:szCs w:val="32"/>
        </w:rPr>
        <w:t>发生质量事故</w:t>
      </w:r>
      <w:r w:rsidR="00BE2387" w:rsidRPr="009134C4">
        <w:rPr>
          <w:rFonts w:ascii="仿宋_GB2312" w:eastAsia="仿宋_GB2312" w:hint="eastAsia"/>
          <w:sz w:val="28"/>
          <w:szCs w:val="32"/>
        </w:rPr>
        <w:t>（如因产品质量问题造成人员或财物损失）</w:t>
      </w:r>
      <w:r w:rsidR="005B64FA">
        <w:rPr>
          <w:rFonts w:ascii="仿宋_GB2312" w:eastAsia="仿宋_GB2312" w:hint="eastAsia"/>
          <w:sz w:val="28"/>
          <w:szCs w:val="32"/>
        </w:rPr>
        <w:t>、</w:t>
      </w:r>
      <w:r w:rsidR="00032212" w:rsidRPr="009134C4">
        <w:rPr>
          <w:rFonts w:ascii="仿宋_GB2312" w:eastAsia="仿宋_GB2312"/>
          <w:sz w:val="28"/>
          <w:szCs w:val="32"/>
        </w:rPr>
        <w:t>产品证书被</w:t>
      </w:r>
      <w:r w:rsidR="00102113" w:rsidRPr="009134C4">
        <w:rPr>
          <w:rFonts w:ascii="仿宋_GB2312" w:eastAsia="仿宋_GB2312" w:hint="eastAsia"/>
          <w:sz w:val="28"/>
          <w:szCs w:val="32"/>
        </w:rPr>
        <w:t>暂停或</w:t>
      </w:r>
      <w:r w:rsidR="00032212" w:rsidRPr="009134C4">
        <w:rPr>
          <w:rFonts w:ascii="仿宋_GB2312" w:eastAsia="仿宋_GB2312"/>
          <w:sz w:val="28"/>
          <w:szCs w:val="32"/>
        </w:rPr>
        <w:t>注销</w:t>
      </w:r>
      <w:r w:rsidR="005B64FA">
        <w:rPr>
          <w:rFonts w:ascii="仿宋_GB2312" w:eastAsia="仿宋_GB2312" w:hint="eastAsia"/>
          <w:sz w:val="28"/>
          <w:szCs w:val="32"/>
        </w:rPr>
        <w:t>、</w:t>
      </w:r>
      <w:r w:rsidR="00032212" w:rsidRPr="009134C4">
        <w:rPr>
          <w:rFonts w:ascii="仿宋_GB2312" w:eastAsia="仿宋_GB2312"/>
          <w:sz w:val="28"/>
          <w:szCs w:val="32"/>
        </w:rPr>
        <w:t>在资料提交过程存在弄虚作假或者在各级产品质量监督抽查中发生不合格，经认定，可以将该产品的质量风险</w:t>
      </w:r>
      <w:r w:rsidR="00C50526" w:rsidRPr="009134C4">
        <w:rPr>
          <w:rFonts w:ascii="仿宋_GB2312" w:eastAsia="仿宋_GB2312" w:hint="eastAsia"/>
          <w:sz w:val="28"/>
          <w:szCs w:val="32"/>
        </w:rPr>
        <w:t>等级</w:t>
      </w:r>
      <w:r w:rsidR="00032212" w:rsidRPr="009134C4">
        <w:rPr>
          <w:rFonts w:ascii="仿宋_GB2312" w:eastAsia="仿宋_GB2312"/>
          <w:sz w:val="28"/>
          <w:szCs w:val="32"/>
        </w:rPr>
        <w:t>直接调整至</w:t>
      </w:r>
      <w:r w:rsidR="006C19D5" w:rsidRPr="009134C4">
        <w:rPr>
          <w:rFonts w:ascii="仿宋_GB2312" w:eastAsia="仿宋_GB2312" w:hint="eastAsia"/>
          <w:sz w:val="28"/>
          <w:szCs w:val="32"/>
        </w:rPr>
        <w:t>第3</w:t>
      </w:r>
      <w:r w:rsidR="00032212" w:rsidRPr="009134C4">
        <w:rPr>
          <w:rFonts w:ascii="仿宋_GB2312" w:eastAsia="仿宋_GB2312"/>
          <w:sz w:val="28"/>
          <w:szCs w:val="32"/>
        </w:rPr>
        <w:t>级</w:t>
      </w:r>
      <w:r w:rsidR="00B21CC7" w:rsidRPr="009134C4">
        <w:rPr>
          <w:rFonts w:ascii="仿宋_GB2312" w:eastAsia="仿宋_GB2312" w:hint="eastAsia"/>
          <w:sz w:val="28"/>
          <w:szCs w:val="32"/>
        </w:rPr>
        <w:t>（高风险或风险无法</w:t>
      </w:r>
      <w:r w:rsidR="00B21CC7" w:rsidRPr="00AE19B8">
        <w:rPr>
          <w:rFonts w:ascii="仿宋_GB2312" w:eastAsia="仿宋_GB2312" w:hint="eastAsia"/>
          <w:sz w:val="28"/>
          <w:szCs w:val="32"/>
        </w:rPr>
        <w:t>预计）</w:t>
      </w:r>
      <w:r w:rsidR="00032212" w:rsidRPr="00AE19B8">
        <w:rPr>
          <w:rFonts w:ascii="仿宋_GB2312" w:eastAsia="仿宋_GB2312"/>
          <w:sz w:val="28"/>
          <w:szCs w:val="32"/>
        </w:rPr>
        <w:t>。</w:t>
      </w:r>
    </w:p>
    <w:p w:rsidR="0059579A" w:rsidRPr="00AE19B8" w:rsidRDefault="00772BF4" w:rsidP="002F6399">
      <w:pPr>
        <w:adjustRightInd w:val="0"/>
        <w:snapToGrid w:val="0"/>
        <w:spacing w:line="360" w:lineRule="auto"/>
        <w:ind w:firstLine="636"/>
        <w:rPr>
          <w:rFonts w:ascii="仿宋_GB2312" w:eastAsia="仿宋_GB2312"/>
          <w:sz w:val="28"/>
          <w:szCs w:val="32"/>
        </w:rPr>
      </w:pPr>
      <w:r w:rsidRPr="00AE19B8">
        <w:rPr>
          <w:rFonts w:ascii="仿宋_GB2312" w:eastAsia="仿宋_GB2312" w:hint="eastAsia"/>
          <w:sz w:val="28"/>
          <w:szCs w:val="32"/>
        </w:rPr>
        <w:t>特殊的，根据《中</w:t>
      </w:r>
      <w:r w:rsidR="00D75723">
        <w:rPr>
          <w:rFonts w:ascii="仿宋_GB2312" w:eastAsia="仿宋_GB2312" w:hint="eastAsia"/>
          <w:sz w:val="28"/>
          <w:szCs w:val="32"/>
        </w:rPr>
        <w:t>华</w:t>
      </w:r>
      <w:r w:rsidRPr="00AE19B8">
        <w:rPr>
          <w:rFonts w:ascii="仿宋_GB2312" w:eastAsia="仿宋_GB2312" w:hint="eastAsia"/>
          <w:sz w:val="28"/>
          <w:szCs w:val="32"/>
        </w:rPr>
        <w:t>人民共和国产品质量法》和《产品质量监督抽查管理办法》的规定，凡经</w:t>
      </w:r>
      <w:r w:rsidR="004C002E" w:rsidRPr="00AE19B8">
        <w:rPr>
          <w:rFonts w:ascii="仿宋_GB2312" w:eastAsia="仿宋_GB2312" w:hint="eastAsia"/>
          <w:sz w:val="28"/>
          <w:szCs w:val="32"/>
        </w:rPr>
        <w:t>行业主管部门</w:t>
      </w:r>
      <w:r w:rsidRPr="00AE19B8">
        <w:rPr>
          <w:rFonts w:ascii="仿宋_GB2312" w:eastAsia="仿宋_GB2312" w:hint="eastAsia"/>
          <w:sz w:val="28"/>
          <w:szCs w:val="32"/>
        </w:rPr>
        <w:t>监督抽查产品质量合格的，自抽样之日起6个月内，</w:t>
      </w:r>
      <w:r w:rsidR="004C002E" w:rsidRPr="00AE19B8">
        <w:rPr>
          <w:rFonts w:ascii="仿宋_GB2312" w:eastAsia="仿宋_GB2312" w:hint="eastAsia"/>
          <w:sz w:val="28"/>
          <w:szCs w:val="32"/>
        </w:rPr>
        <w:t>一般情况下对该产品</w:t>
      </w:r>
      <w:r w:rsidR="00AA4ACB" w:rsidRPr="00AE19B8">
        <w:rPr>
          <w:rFonts w:ascii="仿宋_GB2312" w:eastAsia="仿宋_GB2312" w:hint="eastAsia"/>
          <w:sz w:val="28"/>
          <w:szCs w:val="32"/>
        </w:rPr>
        <w:t>不得重复</w:t>
      </w:r>
      <w:r w:rsidR="004C002E" w:rsidRPr="00AE19B8">
        <w:rPr>
          <w:rFonts w:ascii="仿宋_GB2312" w:eastAsia="仿宋_GB2312" w:hint="eastAsia"/>
          <w:sz w:val="28"/>
          <w:szCs w:val="32"/>
        </w:rPr>
        <w:t>进行监督抽查，在此期间可将该产品列为第1级（低风险）</w:t>
      </w:r>
      <w:r w:rsidR="002F6399" w:rsidRPr="00AE19B8">
        <w:rPr>
          <w:rFonts w:ascii="仿宋_GB2312" w:eastAsia="仿宋_GB2312" w:hint="eastAsia"/>
          <w:sz w:val="28"/>
          <w:szCs w:val="32"/>
        </w:rPr>
        <w:t>，期满后恢复至原有的风险等级</w:t>
      </w:r>
      <w:r w:rsidR="004C002E" w:rsidRPr="00AE19B8">
        <w:rPr>
          <w:rFonts w:ascii="仿宋_GB2312" w:eastAsia="仿宋_GB2312" w:hint="eastAsia"/>
          <w:sz w:val="28"/>
          <w:szCs w:val="32"/>
        </w:rPr>
        <w:t>。</w:t>
      </w:r>
      <w:bookmarkStart w:id="0" w:name="_GoBack"/>
      <w:bookmarkEnd w:id="0"/>
    </w:p>
    <w:p w:rsidR="008F3F96" w:rsidRPr="009134C4" w:rsidRDefault="008F3F96" w:rsidP="002F6399">
      <w:pPr>
        <w:adjustRightInd w:val="0"/>
        <w:snapToGrid w:val="0"/>
        <w:spacing w:line="360" w:lineRule="auto"/>
        <w:ind w:firstLine="636"/>
        <w:rPr>
          <w:rFonts w:ascii="仿宋_GB2312" w:eastAsia="仿宋_GB2312"/>
          <w:b/>
          <w:sz w:val="28"/>
          <w:szCs w:val="32"/>
        </w:rPr>
      </w:pPr>
      <w:r w:rsidRPr="009134C4">
        <w:rPr>
          <w:rFonts w:ascii="仿宋_GB2312" w:eastAsia="仿宋_GB2312"/>
          <w:b/>
          <w:sz w:val="28"/>
          <w:szCs w:val="32"/>
        </w:rPr>
        <w:t>第</w:t>
      </w:r>
      <w:r w:rsidR="00B4167C" w:rsidRPr="009134C4">
        <w:rPr>
          <w:rFonts w:ascii="仿宋_GB2312" w:eastAsia="仿宋_GB2312" w:hint="eastAsia"/>
          <w:b/>
          <w:sz w:val="28"/>
          <w:szCs w:val="32"/>
        </w:rPr>
        <w:t>七</w:t>
      </w:r>
      <w:r w:rsidRPr="009134C4">
        <w:rPr>
          <w:rFonts w:ascii="仿宋_GB2312" w:eastAsia="仿宋_GB2312"/>
          <w:b/>
          <w:sz w:val="28"/>
          <w:szCs w:val="32"/>
        </w:rPr>
        <w:t>条</w:t>
      </w:r>
      <w:r w:rsidRPr="009134C4">
        <w:rPr>
          <w:rFonts w:ascii="仿宋_GB2312" w:eastAsia="仿宋_GB2312" w:hint="eastAsia"/>
          <w:b/>
          <w:sz w:val="28"/>
          <w:szCs w:val="32"/>
        </w:rPr>
        <w:t xml:space="preserve"> 质量风险</w:t>
      </w:r>
      <w:r w:rsidR="00C50526" w:rsidRPr="009134C4">
        <w:rPr>
          <w:rFonts w:ascii="仿宋_GB2312" w:eastAsia="仿宋_GB2312" w:hint="eastAsia"/>
          <w:b/>
          <w:sz w:val="28"/>
          <w:szCs w:val="32"/>
        </w:rPr>
        <w:t>等级评估</w:t>
      </w:r>
      <w:r w:rsidRPr="009134C4">
        <w:rPr>
          <w:rFonts w:ascii="仿宋_GB2312" w:eastAsia="仿宋_GB2312" w:hint="eastAsia"/>
          <w:b/>
          <w:sz w:val="28"/>
          <w:szCs w:val="32"/>
        </w:rPr>
        <w:t>结果的公示</w:t>
      </w:r>
    </w:p>
    <w:p w:rsidR="00771D68" w:rsidRPr="009134C4" w:rsidRDefault="00771D68"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质量风险</w:t>
      </w:r>
      <w:r w:rsidR="00C50526" w:rsidRPr="009134C4">
        <w:rPr>
          <w:rFonts w:ascii="仿宋_GB2312" w:eastAsia="仿宋_GB2312" w:hint="eastAsia"/>
          <w:sz w:val="28"/>
          <w:szCs w:val="32"/>
        </w:rPr>
        <w:t>等级评估</w:t>
      </w:r>
      <w:r w:rsidRPr="009134C4">
        <w:rPr>
          <w:rFonts w:ascii="仿宋_GB2312" w:eastAsia="仿宋_GB2312" w:hint="eastAsia"/>
          <w:sz w:val="28"/>
          <w:szCs w:val="32"/>
        </w:rPr>
        <w:t>结果将通过协会网站</w:t>
      </w:r>
      <w:r w:rsidR="006637ED" w:rsidRPr="009134C4">
        <w:rPr>
          <w:rFonts w:ascii="仿宋_GB2312" w:eastAsia="仿宋_GB2312" w:hint="eastAsia"/>
          <w:sz w:val="28"/>
          <w:szCs w:val="32"/>
        </w:rPr>
        <w:t>定期</w:t>
      </w:r>
      <w:r w:rsidRPr="009134C4">
        <w:rPr>
          <w:rFonts w:ascii="仿宋_GB2312" w:eastAsia="仿宋_GB2312" w:hint="eastAsia"/>
          <w:sz w:val="28"/>
          <w:szCs w:val="32"/>
        </w:rPr>
        <w:t>向全社会公告。</w:t>
      </w:r>
    </w:p>
    <w:p w:rsidR="008952D4" w:rsidRPr="009134C4" w:rsidRDefault="00F2177D" w:rsidP="002F6399">
      <w:pPr>
        <w:adjustRightInd w:val="0"/>
        <w:snapToGrid w:val="0"/>
        <w:spacing w:line="360" w:lineRule="auto"/>
        <w:ind w:firstLine="636"/>
        <w:rPr>
          <w:rFonts w:ascii="仿宋_GB2312" w:eastAsia="仿宋_GB2312"/>
          <w:sz w:val="28"/>
          <w:szCs w:val="32"/>
        </w:rPr>
      </w:pPr>
      <w:r w:rsidRPr="009134C4">
        <w:rPr>
          <w:rFonts w:ascii="仿宋_GB2312" w:eastAsia="仿宋_GB2312" w:hint="eastAsia"/>
          <w:sz w:val="28"/>
          <w:szCs w:val="32"/>
        </w:rPr>
        <w:t>注</w:t>
      </w:r>
      <w:r w:rsidR="00520FD4" w:rsidRPr="009134C4">
        <w:rPr>
          <w:rFonts w:ascii="仿宋_GB2312" w:eastAsia="仿宋_GB2312" w:hint="eastAsia"/>
          <w:sz w:val="28"/>
          <w:szCs w:val="32"/>
        </w:rPr>
        <w:t>：[</w:t>
      </w:r>
      <w:r w:rsidR="008952D4" w:rsidRPr="009134C4">
        <w:rPr>
          <w:rFonts w:ascii="仿宋_GB2312" w:eastAsia="仿宋_GB2312" w:hint="eastAsia"/>
          <w:sz w:val="28"/>
          <w:szCs w:val="32"/>
        </w:rPr>
        <w:t>1</w:t>
      </w:r>
      <w:r w:rsidR="00520FD4" w:rsidRPr="009134C4">
        <w:rPr>
          <w:rFonts w:ascii="仿宋_GB2312" w:eastAsia="仿宋_GB2312" w:hint="eastAsia"/>
          <w:sz w:val="28"/>
          <w:szCs w:val="32"/>
        </w:rPr>
        <w:t>]</w:t>
      </w:r>
      <w:r w:rsidR="009626E4" w:rsidRPr="009134C4">
        <w:rPr>
          <w:rFonts w:ascii="仿宋_GB2312" w:eastAsia="仿宋_GB2312" w:hint="eastAsia"/>
          <w:sz w:val="28"/>
          <w:szCs w:val="32"/>
        </w:rPr>
        <w:t>中国质量认证中心是目前唯一获得国家认证认可监督管理委员会授权可以依据</w:t>
      </w:r>
      <w:r w:rsidR="009626E4" w:rsidRPr="009134C4">
        <w:rPr>
          <w:rFonts w:ascii="仿宋_GB2312" w:eastAsia="仿宋_GB2312"/>
          <w:sz w:val="28"/>
          <w:szCs w:val="32"/>
        </w:rPr>
        <w:t>GB</w:t>
      </w:r>
      <w:r w:rsidR="005B3DEA" w:rsidRPr="009134C4">
        <w:rPr>
          <w:rFonts w:ascii="仿宋_GB2312" w:eastAsia="仿宋_GB2312" w:hint="eastAsia"/>
          <w:sz w:val="28"/>
          <w:szCs w:val="32"/>
        </w:rPr>
        <w:t>18802</w:t>
      </w:r>
      <w:r w:rsidR="009626E4" w:rsidRPr="009134C4">
        <w:rPr>
          <w:rFonts w:ascii="仿宋_GB2312" w:eastAsia="仿宋_GB2312" w:hint="eastAsia"/>
          <w:sz w:val="28"/>
          <w:szCs w:val="32"/>
        </w:rPr>
        <w:t>系列标准开展电涌保护器产品标志认证的认证机构。</w:t>
      </w:r>
      <w:r w:rsidR="0095611B" w:rsidRPr="009134C4">
        <w:rPr>
          <w:rFonts w:ascii="仿宋_GB2312" w:eastAsia="仿宋_GB2312" w:hint="eastAsia"/>
          <w:sz w:val="28"/>
          <w:szCs w:val="32"/>
        </w:rPr>
        <w:t>本办法</w:t>
      </w:r>
      <w:r w:rsidR="009626E4" w:rsidRPr="009134C4">
        <w:rPr>
          <w:rFonts w:ascii="仿宋_GB2312" w:eastAsia="仿宋_GB2312" w:hint="eastAsia"/>
          <w:sz w:val="28"/>
          <w:szCs w:val="32"/>
        </w:rPr>
        <w:t>对认证机构认证结果的采信，将根据国家认证认可监督管理委员会的授权情况</w:t>
      </w:r>
      <w:r w:rsidR="003A7C34">
        <w:rPr>
          <w:rFonts w:ascii="仿宋_GB2312" w:eastAsia="仿宋_GB2312" w:hint="eastAsia"/>
          <w:sz w:val="28"/>
          <w:szCs w:val="32"/>
        </w:rPr>
        <w:t>随时</w:t>
      </w:r>
      <w:r w:rsidR="009626E4" w:rsidRPr="009134C4">
        <w:rPr>
          <w:rFonts w:ascii="仿宋_GB2312" w:eastAsia="仿宋_GB2312" w:hint="eastAsia"/>
          <w:sz w:val="28"/>
          <w:szCs w:val="32"/>
        </w:rPr>
        <w:t>进行调整。</w:t>
      </w:r>
    </w:p>
    <w:p w:rsidR="00413DB0" w:rsidRPr="003A7C34" w:rsidRDefault="00413DB0" w:rsidP="002F6399">
      <w:pPr>
        <w:adjustRightInd w:val="0"/>
        <w:snapToGrid w:val="0"/>
        <w:spacing w:line="360" w:lineRule="auto"/>
        <w:ind w:firstLine="636"/>
        <w:rPr>
          <w:rFonts w:ascii="仿宋_GB2312" w:eastAsia="仿宋_GB2312"/>
          <w:sz w:val="32"/>
          <w:szCs w:val="32"/>
        </w:rPr>
      </w:pPr>
    </w:p>
    <w:p w:rsidR="00413DB0" w:rsidRDefault="00413DB0" w:rsidP="002F6399">
      <w:pPr>
        <w:adjustRightInd w:val="0"/>
        <w:snapToGrid w:val="0"/>
        <w:spacing w:line="360" w:lineRule="auto"/>
        <w:ind w:firstLine="636"/>
        <w:rPr>
          <w:rFonts w:ascii="仿宋_GB2312" w:eastAsia="仿宋_GB2312"/>
          <w:sz w:val="32"/>
          <w:szCs w:val="32"/>
        </w:rPr>
      </w:pPr>
    </w:p>
    <w:p w:rsidR="00413DB0" w:rsidRPr="00D719F2" w:rsidRDefault="00413DB0" w:rsidP="002F6399">
      <w:pPr>
        <w:adjustRightInd w:val="0"/>
        <w:snapToGrid w:val="0"/>
        <w:spacing w:line="360" w:lineRule="auto"/>
        <w:jc w:val="left"/>
        <w:rPr>
          <w:rFonts w:ascii="仿宋_GB2312" w:eastAsia="仿宋_GB2312"/>
          <w:sz w:val="32"/>
          <w:szCs w:val="32"/>
        </w:rPr>
      </w:pPr>
    </w:p>
    <w:sectPr w:rsidR="00413DB0" w:rsidRPr="00D719F2" w:rsidSect="005B29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4E8" w:rsidRDefault="006B24E8" w:rsidP="009D6757">
      <w:r>
        <w:separator/>
      </w:r>
    </w:p>
  </w:endnote>
  <w:endnote w:type="continuationSeparator" w:id="1">
    <w:p w:rsidR="006B24E8" w:rsidRDefault="006B24E8" w:rsidP="009D67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4E8" w:rsidRDefault="006B24E8" w:rsidP="009D6757">
      <w:r>
        <w:separator/>
      </w:r>
    </w:p>
  </w:footnote>
  <w:footnote w:type="continuationSeparator" w:id="1">
    <w:p w:rsidR="006B24E8" w:rsidRDefault="006B24E8" w:rsidP="009D67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3BF"/>
    <w:rsid w:val="00023E00"/>
    <w:rsid w:val="00032212"/>
    <w:rsid w:val="00040F30"/>
    <w:rsid w:val="000533BF"/>
    <w:rsid w:val="0006506B"/>
    <w:rsid w:val="00070BD1"/>
    <w:rsid w:val="000710B9"/>
    <w:rsid w:val="000775D5"/>
    <w:rsid w:val="000B00A2"/>
    <w:rsid w:val="000F731C"/>
    <w:rsid w:val="00102113"/>
    <w:rsid w:val="00110EC9"/>
    <w:rsid w:val="00116BF9"/>
    <w:rsid w:val="00126F2A"/>
    <w:rsid w:val="001424EA"/>
    <w:rsid w:val="00150ACF"/>
    <w:rsid w:val="001977A4"/>
    <w:rsid w:val="001E6448"/>
    <w:rsid w:val="00203928"/>
    <w:rsid w:val="00212DFA"/>
    <w:rsid w:val="00250893"/>
    <w:rsid w:val="00255124"/>
    <w:rsid w:val="00280132"/>
    <w:rsid w:val="002924AE"/>
    <w:rsid w:val="002A1735"/>
    <w:rsid w:val="002B0534"/>
    <w:rsid w:val="002B631E"/>
    <w:rsid w:val="002D4962"/>
    <w:rsid w:val="002D7DDB"/>
    <w:rsid w:val="002F6399"/>
    <w:rsid w:val="0030190D"/>
    <w:rsid w:val="003249E9"/>
    <w:rsid w:val="00331D74"/>
    <w:rsid w:val="00351B5B"/>
    <w:rsid w:val="003538D7"/>
    <w:rsid w:val="00356CCF"/>
    <w:rsid w:val="00364FE3"/>
    <w:rsid w:val="003664D7"/>
    <w:rsid w:val="00370F53"/>
    <w:rsid w:val="003A7C34"/>
    <w:rsid w:val="003C2E90"/>
    <w:rsid w:val="00413DB0"/>
    <w:rsid w:val="004366E4"/>
    <w:rsid w:val="0046379D"/>
    <w:rsid w:val="004A4127"/>
    <w:rsid w:val="004C002E"/>
    <w:rsid w:val="004C1F69"/>
    <w:rsid w:val="004D086B"/>
    <w:rsid w:val="00520FD4"/>
    <w:rsid w:val="0052377B"/>
    <w:rsid w:val="00532E6B"/>
    <w:rsid w:val="0054534E"/>
    <w:rsid w:val="00550F6A"/>
    <w:rsid w:val="0059579A"/>
    <w:rsid w:val="00596B52"/>
    <w:rsid w:val="005B29DA"/>
    <w:rsid w:val="005B3DEA"/>
    <w:rsid w:val="005B64FA"/>
    <w:rsid w:val="006125E2"/>
    <w:rsid w:val="00622275"/>
    <w:rsid w:val="00623FD6"/>
    <w:rsid w:val="00627B42"/>
    <w:rsid w:val="0065283B"/>
    <w:rsid w:val="006637ED"/>
    <w:rsid w:val="00695134"/>
    <w:rsid w:val="006B224B"/>
    <w:rsid w:val="006B24E8"/>
    <w:rsid w:val="006B4D7D"/>
    <w:rsid w:val="006C0374"/>
    <w:rsid w:val="006C19D5"/>
    <w:rsid w:val="006E35A3"/>
    <w:rsid w:val="006F2DF0"/>
    <w:rsid w:val="00700AAB"/>
    <w:rsid w:val="00771D68"/>
    <w:rsid w:val="00772BF4"/>
    <w:rsid w:val="007740A2"/>
    <w:rsid w:val="00796AFA"/>
    <w:rsid w:val="007A4FCE"/>
    <w:rsid w:val="007A6944"/>
    <w:rsid w:val="007C0BE1"/>
    <w:rsid w:val="00817446"/>
    <w:rsid w:val="00830927"/>
    <w:rsid w:val="00832E01"/>
    <w:rsid w:val="008360DD"/>
    <w:rsid w:val="008549E5"/>
    <w:rsid w:val="00854ED8"/>
    <w:rsid w:val="008952D4"/>
    <w:rsid w:val="008D6306"/>
    <w:rsid w:val="008E5D07"/>
    <w:rsid w:val="008F3F96"/>
    <w:rsid w:val="00907F7B"/>
    <w:rsid w:val="009134C4"/>
    <w:rsid w:val="00930F44"/>
    <w:rsid w:val="00950CA2"/>
    <w:rsid w:val="0095611B"/>
    <w:rsid w:val="009626E4"/>
    <w:rsid w:val="00987EA2"/>
    <w:rsid w:val="009B163F"/>
    <w:rsid w:val="009D6757"/>
    <w:rsid w:val="00A16006"/>
    <w:rsid w:val="00A36A8B"/>
    <w:rsid w:val="00A52511"/>
    <w:rsid w:val="00A84F01"/>
    <w:rsid w:val="00AA2FA1"/>
    <w:rsid w:val="00AA4ACB"/>
    <w:rsid w:val="00AA6A6E"/>
    <w:rsid w:val="00AC6FF7"/>
    <w:rsid w:val="00AE19B8"/>
    <w:rsid w:val="00B100CC"/>
    <w:rsid w:val="00B153E6"/>
    <w:rsid w:val="00B21CC7"/>
    <w:rsid w:val="00B2452E"/>
    <w:rsid w:val="00B4167C"/>
    <w:rsid w:val="00B4278B"/>
    <w:rsid w:val="00B75696"/>
    <w:rsid w:val="00B873DC"/>
    <w:rsid w:val="00BA61C0"/>
    <w:rsid w:val="00BB0038"/>
    <w:rsid w:val="00BC0174"/>
    <w:rsid w:val="00BD5DB5"/>
    <w:rsid w:val="00BE2387"/>
    <w:rsid w:val="00C1276C"/>
    <w:rsid w:val="00C50526"/>
    <w:rsid w:val="00C70F87"/>
    <w:rsid w:val="00C96826"/>
    <w:rsid w:val="00CA0117"/>
    <w:rsid w:val="00CB4898"/>
    <w:rsid w:val="00CC647B"/>
    <w:rsid w:val="00CE1DC9"/>
    <w:rsid w:val="00D06995"/>
    <w:rsid w:val="00D337EC"/>
    <w:rsid w:val="00D42830"/>
    <w:rsid w:val="00D568F2"/>
    <w:rsid w:val="00D63CC9"/>
    <w:rsid w:val="00D719F2"/>
    <w:rsid w:val="00D75723"/>
    <w:rsid w:val="00D77AD8"/>
    <w:rsid w:val="00DB7DFD"/>
    <w:rsid w:val="00DD10B5"/>
    <w:rsid w:val="00DD40A8"/>
    <w:rsid w:val="00DE4663"/>
    <w:rsid w:val="00DE50FE"/>
    <w:rsid w:val="00E221E2"/>
    <w:rsid w:val="00E805F9"/>
    <w:rsid w:val="00E80D64"/>
    <w:rsid w:val="00E81A4E"/>
    <w:rsid w:val="00EA118D"/>
    <w:rsid w:val="00EA1F02"/>
    <w:rsid w:val="00EB6A29"/>
    <w:rsid w:val="00EC5D90"/>
    <w:rsid w:val="00ED4EFB"/>
    <w:rsid w:val="00EF7101"/>
    <w:rsid w:val="00F10CFD"/>
    <w:rsid w:val="00F2177D"/>
    <w:rsid w:val="00F41721"/>
    <w:rsid w:val="00FE3EC8"/>
    <w:rsid w:val="00FF6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67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6757"/>
    <w:rPr>
      <w:sz w:val="18"/>
      <w:szCs w:val="18"/>
    </w:rPr>
  </w:style>
  <w:style w:type="paragraph" w:styleId="a4">
    <w:name w:val="footer"/>
    <w:basedOn w:val="a"/>
    <w:link w:val="Char0"/>
    <w:uiPriority w:val="99"/>
    <w:semiHidden/>
    <w:unhideWhenUsed/>
    <w:rsid w:val="009D67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6757"/>
    <w:rPr>
      <w:sz w:val="18"/>
      <w:szCs w:val="18"/>
    </w:rPr>
  </w:style>
  <w:style w:type="paragraph" w:styleId="a5">
    <w:name w:val="Date"/>
    <w:basedOn w:val="a"/>
    <w:next w:val="a"/>
    <w:link w:val="Char1"/>
    <w:uiPriority w:val="99"/>
    <w:semiHidden/>
    <w:unhideWhenUsed/>
    <w:rsid w:val="0059579A"/>
    <w:pPr>
      <w:ind w:leftChars="2500" w:left="100"/>
    </w:pPr>
  </w:style>
  <w:style w:type="character" w:customStyle="1" w:styleId="Char1">
    <w:name w:val="日期 Char"/>
    <w:basedOn w:val="a0"/>
    <w:link w:val="a5"/>
    <w:uiPriority w:val="99"/>
    <w:semiHidden/>
    <w:rsid w:val="0059579A"/>
  </w:style>
  <w:style w:type="character" w:styleId="a6">
    <w:name w:val="annotation reference"/>
    <w:basedOn w:val="a0"/>
    <w:uiPriority w:val="99"/>
    <w:semiHidden/>
    <w:unhideWhenUsed/>
    <w:rsid w:val="00AC6FF7"/>
    <w:rPr>
      <w:sz w:val="21"/>
      <w:szCs w:val="21"/>
    </w:rPr>
  </w:style>
  <w:style w:type="paragraph" w:styleId="a7">
    <w:name w:val="annotation text"/>
    <w:basedOn w:val="a"/>
    <w:link w:val="Char2"/>
    <w:uiPriority w:val="99"/>
    <w:semiHidden/>
    <w:unhideWhenUsed/>
    <w:rsid w:val="00AC6FF7"/>
    <w:pPr>
      <w:jc w:val="left"/>
    </w:pPr>
  </w:style>
  <w:style w:type="character" w:customStyle="1" w:styleId="Char2">
    <w:name w:val="批注文字 Char"/>
    <w:basedOn w:val="a0"/>
    <w:link w:val="a7"/>
    <w:uiPriority w:val="99"/>
    <w:semiHidden/>
    <w:rsid w:val="00AC6FF7"/>
  </w:style>
  <w:style w:type="paragraph" w:styleId="a8">
    <w:name w:val="annotation subject"/>
    <w:basedOn w:val="a7"/>
    <w:next w:val="a7"/>
    <w:link w:val="Char3"/>
    <w:uiPriority w:val="99"/>
    <w:semiHidden/>
    <w:unhideWhenUsed/>
    <w:rsid w:val="00AC6FF7"/>
    <w:rPr>
      <w:b/>
      <w:bCs/>
    </w:rPr>
  </w:style>
  <w:style w:type="character" w:customStyle="1" w:styleId="Char3">
    <w:name w:val="批注主题 Char"/>
    <w:basedOn w:val="Char2"/>
    <w:link w:val="a8"/>
    <w:uiPriority w:val="99"/>
    <w:semiHidden/>
    <w:rsid w:val="00AC6FF7"/>
    <w:rPr>
      <w:b/>
      <w:bCs/>
    </w:rPr>
  </w:style>
  <w:style w:type="paragraph" w:styleId="a9">
    <w:name w:val="Balloon Text"/>
    <w:basedOn w:val="a"/>
    <w:link w:val="Char4"/>
    <w:uiPriority w:val="99"/>
    <w:semiHidden/>
    <w:unhideWhenUsed/>
    <w:rsid w:val="00AC6FF7"/>
    <w:rPr>
      <w:sz w:val="18"/>
      <w:szCs w:val="18"/>
    </w:rPr>
  </w:style>
  <w:style w:type="character" w:customStyle="1" w:styleId="Char4">
    <w:name w:val="批注框文本 Char"/>
    <w:basedOn w:val="a0"/>
    <w:link w:val="a9"/>
    <w:uiPriority w:val="99"/>
    <w:semiHidden/>
    <w:rsid w:val="00AC6FF7"/>
    <w:rPr>
      <w:sz w:val="18"/>
      <w:szCs w:val="18"/>
    </w:rPr>
  </w:style>
</w:styles>
</file>

<file path=word/webSettings.xml><?xml version="1.0" encoding="utf-8"?>
<w:webSettings xmlns:r="http://schemas.openxmlformats.org/officeDocument/2006/relationships" xmlns:w="http://schemas.openxmlformats.org/wordprocessingml/2006/main">
  <w:divs>
    <w:div w:id="781387433">
      <w:bodyDiv w:val="1"/>
      <w:marLeft w:val="0"/>
      <w:marRight w:val="0"/>
      <w:marTop w:val="100"/>
      <w:marBottom w:val="100"/>
      <w:divBdr>
        <w:top w:val="none" w:sz="0" w:space="0" w:color="auto"/>
        <w:left w:val="none" w:sz="0" w:space="0" w:color="auto"/>
        <w:bottom w:val="none" w:sz="0" w:space="0" w:color="auto"/>
        <w:right w:val="none" w:sz="0" w:space="0" w:color="auto"/>
      </w:divBdr>
      <w:divsChild>
        <w:div w:id="1207789186">
          <w:marLeft w:val="0"/>
          <w:marRight w:val="0"/>
          <w:marTop w:val="0"/>
          <w:marBottom w:val="0"/>
          <w:divBdr>
            <w:top w:val="none" w:sz="0" w:space="0" w:color="auto"/>
            <w:left w:val="none" w:sz="0" w:space="0" w:color="auto"/>
            <w:bottom w:val="none" w:sz="0" w:space="0" w:color="auto"/>
            <w:right w:val="none" w:sz="0" w:space="0" w:color="auto"/>
          </w:divBdr>
          <w:divsChild>
            <w:div w:id="62611067">
              <w:marLeft w:val="0"/>
              <w:marRight w:val="0"/>
              <w:marTop w:val="0"/>
              <w:marBottom w:val="0"/>
              <w:divBdr>
                <w:top w:val="none" w:sz="0" w:space="0" w:color="auto"/>
                <w:left w:val="none" w:sz="0" w:space="0" w:color="auto"/>
                <w:bottom w:val="none" w:sz="0" w:space="0" w:color="auto"/>
                <w:right w:val="none" w:sz="0" w:space="0" w:color="auto"/>
              </w:divBdr>
              <w:divsChild>
                <w:div w:id="434443352">
                  <w:marLeft w:val="0"/>
                  <w:marRight w:val="0"/>
                  <w:marTop w:val="0"/>
                  <w:marBottom w:val="0"/>
                  <w:divBdr>
                    <w:top w:val="none" w:sz="0" w:space="0" w:color="auto"/>
                    <w:left w:val="none" w:sz="0" w:space="0" w:color="auto"/>
                    <w:bottom w:val="none" w:sz="0" w:space="0" w:color="auto"/>
                    <w:right w:val="none" w:sz="0" w:space="0" w:color="auto"/>
                  </w:divBdr>
                  <w:divsChild>
                    <w:div w:id="1003585172">
                      <w:marLeft w:val="0"/>
                      <w:marRight w:val="0"/>
                      <w:marTop w:val="125"/>
                      <w:marBottom w:val="0"/>
                      <w:divBdr>
                        <w:top w:val="none" w:sz="0" w:space="0" w:color="auto"/>
                        <w:left w:val="none" w:sz="0" w:space="0" w:color="auto"/>
                        <w:bottom w:val="none" w:sz="0" w:space="0" w:color="auto"/>
                        <w:right w:val="none" w:sz="0" w:space="0" w:color="auto"/>
                      </w:divBdr>
                      <w:divsChild>
                        <w:div w:id="609164255">
                          <w:marLeft w:val="0"/>
                          <w:marRight w:val="0"/>
                          <w:marTop w:val="0"/>
                          <w:marBottom w:val="0"/>
                          <w:divBdr>
                            <w:top w:val="none" w:sz="0" w:space="0" w:color="auto"/>
                            <w:left w:val="none" w:sz="0" w:space="0" w:color="auto"/>
                            <w:bottom w:val="none" w:sz="0" w:space="0" w:color="auto"/>
                            <w:right w:val="none" w:sz="0" w:space="0" w:color="auto"/>
                          </w:divBdr>
                          <w:divsChild>
                            <w:div w:id="1857815176">
                              <w:marLeft w:val="0"/>
                              <w:marRight w:val="0"/>
                              <w:marTop w:val="0"/>
                              <w:marBottom w:val="0"/>
                              <w:divBdr>
                                <w:top w:val="none" w:sz="0" w:space="0" w:color="auto"/>
                                <w:left w:val="none" w:sz="0" w:space="0" w:color="auto"/>
                                <w:bottom w:val="none" w:sz="0" w:space="0" w:color="auto"/>
                                <w:right w:val="none" w:sz="0" w:space="0" w:color="auto"/>
                              </w:divBdr>
                              <w:divsChild>
                                <w:div w:id="320621256">
                                  <w:marLeft w:val="0"/>
                                  <w:marRight w:val="0"/>
                                  <w:marTop w:val="0"/>
                                  <w:marBottom w:val="0"/>
                                  <w:divBdr>
                                    <w:top w:val="none" w:sz="0" w:space="0" w:color="auto"/>
                                    <w:left w:val="none" w:sz="0" w:space="0" w:color="auto"/>
                                    <w:bottom w:val="none" w:sz="0" w:space="0" w:color="auto"/>
                                    <w:right w:val="none" w:sz="0" w:space="0" w:color="auto"/>
                                  </w:divBdr>
                                  <w:divsChild>
                                    <w:div w:id="357052790">
                                      <w:marLeft w:val="0"/>
                                      <w:marRight w:val="0"/>
                                      <w:marTop w:val="0"/>
                                      <w:marBottom w:val="0"/>
                                      <w:divBdr>
                                        <w:top w:val="none" w:sz="0" w:space="0" w:color="auto"/>
                                        <w:left w:val="none" w:sz="0" w:space="0" w:color="auto"/>
                                        <w:bottom w:val="none" w:sz="0" w:space="0" w:color="auto"/>
                                        <w:right w:val="none" w:sz="0" w:space="0" w:color="auto"/>
                                      </w:divBdr>
                                      <w:divsChild>
                                        <w:div w:id="1058015226">
                                          <w:marLeft w:val="0"/>
                                          <w:marRight w:val="0"/>
                                          <w:marTop w:val="0"/>
                                          <w:marBottom w:val="0"/>
                                          <w:divBdr>
                                            <w:top w:val="none" w:sz="0" w:space="0" w:color="auto"/>
                                            <w:left w:val="none" w:sz="0" w:space="0" w:color="auto"/>
                                            <w:bottom w:val="none" w:sz="0" w:space="0" w:color="auto"/>
                                            <w:right w:val="none" w:sz="0" w:space="0" w:color="auto"/>
                                          </w:divBdr>
                                          <w:divsChild>
                                            <w:div w:id="485707590">
                                              <w:marLeft w:val="0"/>
                                              <w:marRight w:val="0"/>
                                              <w:marTop w:val="0"/>
                                              <w:marBottom w:val="0"/>
                                              <w:divBdr>
                                                <w:top w:val="none" w:sz="0" w:space="0" w:color="auto"/>
                                                <w:left w:val="none" w:sz="0" w:space="0" w:color="auto"/>
                                                <w:bottom w:val="none" w:sz="0" w:space="0" w:color="auto"/>
                                                <w:right w:val="none" w:sz="0" w:space="0" w:color="auto"/>
                                              </w:divBdr>
                                              <w:divsChild>
                                                <w:div w:id="298414799">
                                                  <w:marLeft w:val="0"/>
                                                  <w:marRight w:val="0"/>
                                                  <w:marTop w:val="0"/>
                                                  <w:marBottom w:val="0"/>
                                                  <w:divBdr>
                                                    <w:top w:val="none" w:sz="0" w:space="0" w:color="auto"/>
                                                    <w:left w:val="none" w:sz="0" w:space="0" w:color="auto"/>
                                                    <w:bottom w:val="none" w:sz="0" w:space="0" w:color="auto"/>
                                                    <w:right w:val="none" w:sz="0" w:space="0" w:color="auto"/>
                                                  </w:divBdr>
                                                  <w:divsChild>
                                                    <w:div w:id="167718035">
                                                      <w:marLeft w:val="0"/>
                                                      <w:marRight w:val="0"/>
                                                      <w:marTop w:val="0"/>
                                                      <w:marBottom w:val="0"/>
                                                      <w:divBdr>
                                                        <w:top w:val="none" w:sz="0" w:space="0" w:color="auto"/>
                                                        <w:left w:val="none" w:sz="0" w:space="0" w:color="auto"/>
                                                        <w:bottom w:val="none" w:sz="0" w:space="0" w:color="auto"/>
                                                        <w:right w:val="none" w:sz="0" w:space="0" w:color="auto"/>
                                                      </w:divBdr>
                                                      <w:divsChild>
                                                        <w:div w:id="1331175023">
                                                          <w:marLeft w:val="0"/>
                                                          <w:marRight w:val="0"/>
                                                          <w:marTop w:val="0"/>
                                                          <w:marBottom w:val="0"/>
                                                          <w:divBdr>
                                                            <w:top w:val="none" w:sz="0" w:space="0" w:color="auto"/>
                                                            <w:left w:val="none" w:sz="0" w:space="0" w:color="auto"/>
                                                            <w:bottom w:val="none" w:sz="0" w:space="0" w:color="auto"/>
                                                            <w:right w:val="none" w:sz="0" w:space="0" w:color="auto"/>
                                                          </w:divBdr>
                                                          <w:divsChild>
                                                            <w:div w:id="50153099">
                                                              <w:marLeft w:val="0"/>
                                                              <w:marRight w:val="0"/>
                                                              <w:marTop w:val="0"/>
                                                              <w:marBottom w:val="0"/>
                                                              <w:divBdr>
                                                                <w:top w:val="none" w:sz="0" w:space="0" w:color="auto"/>
                                                                <w:left w:val="none" w:sz="0" w:space="0" w:color="auto"/>
                                                                <w:bottom w:val="none" w:sz="0" w:space="0" w:color="auto"/>
                                                                <w:right w:val="none" w:sz="0" w:space="0" w:color="auto"/>
                                                              </w:divBdr>
                                                              <w:divsChild>
                                                                <w:div w:id="1223908789">
                                                                  <w:marLeft w:val="0"/>
                                                                  <w:marRight w:val="0"/>
                                                                  <w:marTop w:val="0"/>
                                                                  <w:marBottom w:val="0"/>
                                                                  <w:divBdr>
                                                                    <w:top w:val="none" w:sz="0" w:space="0" w:color="auto"/>
                                                                    <w:left w:val="none" w:sz="0" w:space="0" w:color="auto"/>
                                                                    <w:bottom w:val="none" w:sz="0" w:space="0" w:color="auto"/>
                                                                    <w:right w:val="none" w:sz="0" w:space="0" w:color="auto"/>
                                                                  </w:divBdr>
                                                                  <w:divsChild>
                                                                    <w:div w:id="1831367883">
                                                                      <w:marLeft w:val="0"/>
                                                                      <w:marRight w:val="0"/>
                                                                      <w:marTop w:val="0"/>
                                                                      <w:marBottom w:val="0"/>
                                                                      <w:divBdr>
                                                                        <w:top w:val="none" w:sz="0" w:space="0" w:color="auto"/>
                                                                        <w:left w:val="none" w:sz="0" w:space="0" w:color="auto"/>
                                                                        <w:bottom w:val="none" w:sz="0" w:space="0" w:color="auto"/>
                                                                        <w:right w:val="none" w:sz="0" w:space="0" w:color="auto"/>
                                                                      </w:divBdr>
                                                                      <w:divsChild>
                                                                        <w:div w:id="257178054">
                                                                          <w:marLeft w:val="0"/>
                                                                          <w:marRight w:val="0"/>
                                                                          <w:marTop w:val="0"/>
                                                                          <w:marBottom w:val="0"/>
                                                                          <w:divBdr>
                                                                            <w:top w:val="none" w:sz="0" w:space="0" w:color="auto"/>
                                                                            <w:left w:val="none" w:sz="0" w:space="0" w:color="auto"/>
                                                                            <w:bottom w:val="none" w:sz="0" w:space="0" w:color="auto"/>
                                                                            <w:right w:val="none" w:sz="0" w:space="0" w:color="auto"/>
                                                                          </w:divBdr>
                                                                          <w:divsChild>
                                                                            <w:div w:id="3854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254087">
      <w:bodyDiv w:val="1"/>
      <w:marLeft w:val="0"/>
      <w:marRight w:val="0"/>
      <w:marTop w:val="0"/>
      <w:marBottom w:val="0"/>
      <w:divBdr>
        <w:top w:val="none" w:sz="0" w:space="0" w:color="auto"/>
        <w:left w:val="none" w:sz="0" w:space="0" w:color="auto"/>
        <w:bottom w:val="none" w:sz="0" w:space="0" w:color="auto"/>
        <w:right w:val="none" w:sz="0" w:space="0" w:color="auto"/>
      </w:divBdr>
      <w:divsChild>
        <w:div w:id="1289242587">
          <w:marLeft w:val="0"/>
          <w:marRight w:val="0"/>
          <w:marTop w:val="0"/>
          <w:marBottom w:val="0"/>
          <w:divBdr>
            <w:top w:val="none" w:sz="0" w:space="0" w:color="auto"/>
            <w:left w:val="none" w:sz="0" w:space="0" w:color="auto"/>
            <w:bottom w:val="none" w:sz="0" w:space="0" w:color="auto"/>
            <w:right w:val="none" w:sz="0" w:space="0" w:color="auto"/>
          </w:divBdr>
          <w:divsChild>
            <w:div w:id="844050020">
              <w:marLeft w:val="0"/>
              <w:marRight w:val="0"/>
              <w:marTop w:val="0"/>
              <w:marBottom w:val="0"/>
              <w:divBdr>
                <w:top w:val="none" w:sz="0" w:space="0" w:color="auto"/>
                <w:left w:val="none" w:sz="0" w:space="0" w:color="auto"/>
                <w:bottom w:val="none" w:sz="0" w:space="0" w:color="auto"/>
                <w:right w:val="none" w:sz="0" w:space="0" w:color="auto"/>
              </w:divBdr>
              <w:divsChild>
                <w:div w:id="7899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252</Words>
  <Characters>1438</Characters>
  <Application>Microsoft Office Word</Application>
  <DocSecurity>0</DocSecurity>
  <Lines>11</Lines>
  <Paragraphs>3</Paragraphs>
  <ScaleCrop>false</ScaleCrop>
  <Company>HP</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zhaoyang</dc:creator>
  <cp:lastModifiedBy>yu</cp:lastModifiedBy>
  <cp:revision>9</cp:revision>
  <dcterms:created xsi:type="dcterms:W3CDTF">2019-08-28T05:24:00Z</dcterms:created>
  <dcterms:modified xsi:type="dcterms:W3CDTF">2019-08-29T10:23:00Z</dcterms:modified>
</cp:coreProperties>
</file>